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63D3B1D7" w:rsidR="00E90E49" w:rsidRPr="00C37741"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5758D5">
        <w:t>2</w:t>
      </w:r>
      <w:r w:rsidR="00F20F5C">
        <w:t>e</w:t>
      </w:r>
      <w:r w:rsidRPr="00CE0424">
        <w:tab/>
      </w:r>
      <w:proofErr w:type="spellStart"/>
      <w:r w:rsidRPr="00C37741">
        <w:rPr>
          <w:sz w:val="32"/>
          <w:szCs w:val="32"/>
        </w:rPr>
        <w:t>Tdoc</w:t>
      </w:r>
      <w:proofErr w:type="spellEnd"/>
      <w:r w:rsidRPr="00C37741">
        <w:rPr>
          <w:sz w:val="32"/>
          <w:szCs w:val="32"/>
        </w:rPr>
        <w:t xml:space="preserve"> </w:t>
      </w:r>
      <w:r w:rsidR="00091557" w:rsidRPr="00C37741">
        <w:rPr>
          <w:sz w:val="32"/>
          <w:szCs w:val="32"/>
        </w:rPr>
        <w:t>R2-</w:t>
      </w:r>
      <w:r w:rsidR="005A17C9" w:rsidRPr="00C37741">
        <w:rPr>
          <w:sz w:val="32"/>
          <w:szCs w:val="32"/>
        </w:rPr>
        <w:t>2009964</w:t>
      </w:r>
    </w:p>
    <w:p w14:paraId="0CEF36EC" w14:textId="629EBB9A" w:rsidR="00E90E49" w:rsidRPr="00C37741" w:rsidRDefault="00C268E6" w:rsidP="00311702">
      <w:pPr>
        <w:pStyle w:val="3GPPHeader"/>
      </w:pPr>
      <w:r w:rsidRPr="00C37741">
        <w:t xml:space="preserve">Electronic </w:t>
      </w:r>
      <w:proofErr w:type="gramStart"/>
      <w:r w:rsidRPr="00C37741">
        <w:t xml:space="preserve">meeting, </w:t>
      </w:r>
      <w:r w:rsidR="005D2258" w:rsidRPr="00C37741">
        <w:t xml:space="preserve"> November</w:t>
      </w:r>
      <w:proofErr w:type="gramEnd"/>
      <w:r w:rsidR="005D2258" w:rsidRPr="00C37741">
        <w:t xml:space="preserve"> 2</w:t>
      </w:r>
      <w:r w:rsidR="005D2258" w:rsidRPr="00C37741">
        <w:rPr>
          <w:vertAlign w:val="superscript"/>
        </w:rPr>
        <w:t>nd</w:t>
      </w:r>
      <w:r w:rsidR="005D2258" w:rsidRPr="00C37741">
        <w:t xml:space="preserve"> – 13</w:t>
      </w:r>
      <w:r w:rsidR="005D2258" w:rsidRPr="00C37741">
        <w:rPr>
          <w:vertAlign w:val="superscript"/>
        </w:rPr>
        <w:t>th</w:t>
      </w:r>
      <w:r w:rsidR="005D2258" w:rsidRPr="00C37741">
        <w:t xml:space="preserve"> </w:t>
      </w:r>
      <w:r w:rsidRPr="00C37741" w:rsidDel="005D2258">
        <w:t>2020</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C37741">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37741">
        <w:rPr>
          <w:sz w:val="22"/>
          <w:szCs w:val="22"/>
        </w:rPr>
        <w:t xml:space="preserve">Details of </w:t>
      </w:r>
      <w:r w:rsidR="009E381A" w:rsidRPr="00C37741">
        <w:rPr>
          <w:sz w:val="22"/>
          <w:szCs w:val="22"/>
        </w:rPr>
        <w:t xml:space="preserve">CG </w:t>
      </w:r>
      <w:r w:rsidR="00A97C63" w:rsidRPr="00C37741">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FDDC80A" w14:textId="3573D83F" w:rsidR="007D131A" w:rsidRDefault="007D131A" w:rsidP="000D00E4">
      <w:pPr>
        <w:rPr>
          <w:noProof/>
          <w:lang w:eastAsia="ko-KR"/>
        </w:rPr>
      </w:pPr>
      <w:r w:rsidRPr="007D131A">
        <w:rPr>
          <w:noProof/>
          <w:lang w:eastAsia="ko-KR"/>
        </w:rPr>
        <w:t>A WI on small data transmission from RRC_INACTIVE was approved [1]. Based on the WI</w:t>
      </w:r>
      <w:r w:rsidRPr="007D131A">
        <w:rPr>
          <w:rFonts w:hint="eastAsia"/>
          <w:noProof/>
          <w:lang w:eastAsia="ko-KR"/>
        </w:rPr>
        <w:t>,</w:t>
      </w:r>
      <w:r w:rsidRPr="007D131A">
        <w:rPr>
          <w:noProof/>
          <w:lang w:eastAsia="ko-KR"/>
        </w:rPr>
        <w:t xml:space="preserve"> RAN2 needs to specify the general procedures for both RACH-based schemes and CG-based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131A" w:rsidRPr="003E3027" w14:paraId="32AB02E0" w14:textId="77777777" w:rsidTr="007D131A">
        <w:trPr>
          <w:jc w:val="center"/>
        </w:trPr>
        <w:tc>
          <w:tcPr>
            <w:tcW w:w="9629" w:type="dxa"/>
            <w:shd w:val="clear" w:color="auto" w:fill="auto"/>
          </w:tcPr>
          <w:p w14:paraId="0EE2B8C5" w14:textId="77777777" w:rsidR="007D131A" w:rsidRPr="000D00E4" w:rsidRDefault="007D131A" w:rsidP="000D00E4">
            <w:pPr>
              <w:rPr>
                <w:noProof/>
                <w:lang w:eastAsia="ko-KR"/>
              </w:rPr>
            </w:pPr>
            <w:r w:rsidRPr="000D00E4">
              <w:rPr>
                <w:noProof/>
                <w:lang w:eastAsia="ko-KR"/>
              </w:rPr>
              <w:t>For the RRC_INACTIVE state:</w:t>
            </w:r>
          </w:p>
          <w:p w14:paraId="2AD70A26" w14:textId="77777777" w:rsidR="007D131A" w:rsidRPr="000D00E4" w:rsidRDefault="007D131A" w:rsidP="000D00E4">
            <w:pPr>
              <w:rPr>
                <w:noProof/>
                <w:lang w:eastAsia="ko-KR"/>
              </w:rPr>
            </w:pPr>
            <w:r w:rsidRPr="000D00E4">
              <w:rPr>
                <w:noProof/>
                <w:lang w:eastAsia="ko-KR"/>
              </w:rPr>
              <w:t>UL small data transmissions for RACH-based schemes (i.e. 2-step and 4-step RACH):</w:t>
            </w:r>
          </w:p>
          <w:p w14:paraId="16AD3092" w14:textId="77777777" w:rsidR="007D131A" w:rsidRPr="000D00E4" w:rsidRDefault="007D131A" w:rsidP="000D00E4">
            <w:pPr>
              <w:rPr>
                <w:noProof/>
                <w:lang w:eastAsia="ko-KR"/>
              </w:rPr>
            </w:pPr>
            <w:bookmarkStart w:id="0" w:name="_Hlk26863976"/>
            <w:r w:rsidRPr="000D00E4">
              <w:rPr>
                <w:noProof/>
                <w:lang w:eastAsia="ko-KR"/>
              </w:rPr>
              <w:t xml:space="preserve">General procedure to enable UP data transmission for small data packets from INACTIVE state (e.g. using MSGA or MSG3) </w:t>
            </w:r>
            <w:bookmarkEnd w:id="0"/>
            <w:r w:rsidRPr="000D00E4">
              <w:rPr>
                <w:noProof/>
                <w:lang w:eastAsia="ko-KR"/>
              </w:rPr>
              <w:t>[RAN2]</w:t>
            </w:r>
          </w:p>
          <w:p w14:paraId="0D2CFF93" w14:textId="77777777" w:rsidR="007D131A" w:rsidRPr="000D00E4" w:rsidRDefault="007D131A" w:rsidP="000D00E4">
            <w:pPr>
              <w:rPr>
                <w:noProof/>
                <w:lang w:eastAsia="ko-KR"/>
              </w:rPr>
            </w:pPr>
            <w:r w:rsidRPr="000D00E4">
              <w:rPr>
                <w:noProof/>
                <w:lang w:eastAsia="ko-KR"/>
              </w:rPr>
              <w:t xml:space="preserve">Enable flexible payload sizes larger than the Rel-16 CCCH message size that is possible currently for INACTIVE state for MSGA and MSG3 to support UP data transmission in UL (actual payload size can be up to network configuration) [RAN2] </w:t>
            </w:r>
          </w:p>
          <w:p w14:paraId="1255562A" w14:textId="77777777" w:rsidR="007D131A" w:rsidRPr="000D00E4" w:rsidRDefault="007D131A" w:rsidP="000D00E4">
            <w:pPr>
              <w:rPr>
                <w:noProof/>
                <w:lang w:eastAsia="ko-KR"/>
              </w:rPr>
            </w:pPr>
            <w:r w:rsidRPr="000D00E4">
              <w:rPr>
                <w:noProof/>
                <w:lang w:eastAsia="ko-KR"/>
              </w:rPr>
              <w:t>Context fetch and data forwarding (with and without anchor relocation) in INACTIVE state for RACH-based solutions [RAN2, RAN3]</w:t>
            </w:r>
          </w:p>
          <w:p w14:paraId="6ED73FBA" w14:textId="77777777" w:rsidR="007D131A" w:rsidRPr="000D00E4" w:rsidRDefault="007D131A" w:rsidP="000D00E4">
            <w:pPr>
              <w:rPr>
                <w:noProof/>
                <w:lang w:eastAsia="ko-KR"/>
              </w:rPr>
            </w:pPr>
            <w:r w:rsidRPr="000D00E4">
              <w:rPr>
                <w:noProof/>
                <w:lang w:eastAsia="ko-KR"/>
              </w:rPr>
              <w:t>Note 1: The security aspects of the above solutions should be checked with SA3</w:t>
            </w:r>
          </w:p>
          <w:p w14:paraId="52B4C4CB" w14:textId="77777777" w:rsidR="007D131A" w:rsidRPr="000D00E4" w:rsidRDefault="007D131A" w:rsidP="000D00E4">
            <w:pPr>
              <w:rPr>
                <w:noProof/>
                <w:lang w:eastAsia="ko-KR"/>
              </w:rPr>
            </w:pPr>
            <w:r w:rsidRPr="000D00E4">
              <w:rPr>
                <w:noProof/>
                <w:lang w:eastAsia="ko-KR"/>
              </w:rPr>
              <w:t>Transmission of UL data on pre-configured PUSCH resources (i.e. reusing the configured grant type 1) – when TA is valid</w:t>
            </w:r>
          </w:p>
          <w:p w14:paraId="7BEE9442" w14:textId="77777777" w:rsidR="007D131A" w:rsidRPr="000D00E4" w:rsidRDefault="007D131A" w:rsidP="000D00E4">
            <w:pPr>
              <w:rPr>
                <w:noProof/>
                <w:lang w:eastAsia="ko-KR"/>
              </w:rPr>
            </w:pPr>
            <w:r w:rsidRPr="000D00E4">
              <w:rPr>
                <w:noProof/>
                <w:lang w:eastAsia="ko-KR"/>
              </w:rPr>
              <w:t>General procedure for small data transmission over configured grant type 1 resources from INACTIVE state [RAN2]</w:t>
            </w:r>
          </w:p>
          <w:p w14:paraId="0ABA9321" w14:textId="77777777" w:rsidR="007D131A" w:rsidRPr="000D00E4" w:rsidRDefault="007D131A" w:rsidP="000D00E4">
            <w:pPr>
              <w:rPr>
                <w:noProof/>
                <w:lang w:eastAsia="ko-KR"/>
              </w:rPr>
            </w:pPr>
            <w:r w:rsidRPr="000D00E4">
              <w:rPr>
                <w:noProof/>
                <w:lang w:eastAsia="ko-KR"/>
              </w:rPr>
              <w:t>Configuration of the configured grant type1 resources for small data transmission in UL for INACTIVE state [RAN2]</w:t>
            </w:r>
          </w:p>
        </w:tc>
      </w:tr>
    </w:tbl>
    <w:p w14:paraId="383BB204" w14:textId="77777777" w:rsidR="007D131A" w:rsidRPr="007D131A" w:rsidRDefault="007D131A" w:rsidP="000D00E4">
      <w:pPr>
        <w:rPr>
          <w:noProof/>
          <w:lang w:eastAsia="ko-KR"/>
        </w:rPr>
      </w:pPr>
    </w:p>
    <w:p w14:paraId="6F15B88E" w14:textId="514EC3BE" w:rsidR="007D131A" w:rsidRPr="00CE0424" w:rsidRDefault="007D131A" w:rsidP="000D00E4">
      <w:pPr>
        <w:rPr>
          <w:noProof/>
          <w:lang w:eastAsia="ko-KR"/>
        </w:rPr>
      </w:pPr>
      <w:r>
        <w:rPr>
          <w:noProof/>
          <w:lang w:eastAsia="ko-KR"/>
        </w:rPr>
        <w:t xml:space="preserve">This contribution discusses </w:t>
      </w:r>
      <w:r w:rsidR="00D5578D">
        <w:rPr>
          <w:noProof/>
          <w:lang w:eastAsia="ko-KR"/>
        </w:rPr>
        <w:t xml:space="preserve">details and </w:t>
      </w:r>
      <w:r>
        <w:rPr>
          <w:noProof/>
          <w:lang w:eastAsia="ko-KR"/>
        </w:rPr>
        <w:t xml:space="preserve">issues with the </w:t>
      </w:r>
      <w:r w:rsidR="009E381A" w:rsidRPr="000D00E4">
        <w:rPr>
          <w:noProof/>
          <w:lang w:eastAsia="ko-KR"/>
        </w:rPr>
        <w:t xml:space="preserve">pre-configured PUSCH resource </w:t>
      </w:r>
      <w:r w:rsidR="00D5578D">
        <w:rPr>
          <w:noProof/>
          <w:lang w:eastAsia="ko-KR"/>
        </w:rPr>
        <w:t>s</w:t>
      </w:r>
      <w:r>
        <w:rPr>
          <w:noProof/>
          <w:lang w:eastAsia="ko-KR"/>
        </w:rPr>
        <w:t>chemes.</w:t>
      </w:r>
    </w:p>
    <w:p w14:paraId="34412299" w14:textId="536AD63F" w:rsidR="004000E8" w:rsidRDefault="00230D18" w:rsidP="00891CCB">
      <w:pPr>
        <w:pStyle w:val="Heading2"/>
        <w:rPr>
          <w:noProof/>
          <w:lang w:eastAsia="ko-KR"/>
        </w:rPr>
      </w:pPr>
      <w:bookmarkStart w:id="1" w:name="_Ref178064866"/>
      <w:r>
        <w:rPr>
          <w:noProof/>
          <w:lang w:eastAsia="ko-KR"/>
        </w:rPr>
        <w:t>2</w:t>
      </w:r>
      <w:r>
        <w:rPr>
          <w:noProof/>
          <w:lang w:eastAsia="ko-KR"/>
        </w:rPr>
        <w:tab/>
      </w:r>
      <w:r w:rsidR="004000E8" w:rsidRPr="00CE0424">
        <w:rPr>
          <w:noProof/>
          <w:lang w:eastAsia="ko-KR"/>
        </w:rPr>
        <w:t>Discussion</w:t>
      </w:r>
      <w:bookmarkEnd w:id="1"/>
    </w:p>
    <w:p w14:paraId="12C6220E" w14:textId="23D58560" w:rsidR="00AD214B" w:rsidRDefault="00EA684A" w:rsidP="000D00E4">
      <w:pPr>
        <w:rPr>
          <w:noProof/>
          <w:lang w:eastAsia="ko-KR"/>
        </w:rPr>
      </w:pPr>
      <w:r>
        <w:rPr>
          <w:noProof/>
          <w:lang w:eastAsia="ko-KR"/>
        </w:rPr>
        <w:t xml:space="preserve">The general design principle of Rel 17 SDT for NR </w:t>
      </w:r>
      <w:r w:rsidR="00AD214B">
        <w:rPr>
          <w:noProof/>
          <w:lang w:eastAsia="ko-KR"/>
        </w:rPr>
        <w:t>can assume that for RACH based schemes, small data transmission (SDT)</w:t>
      </w:r>
      <w:r>
        <w:rPr>
          <w:noProof/>
          <w:lang w:eastAsia="ko-KR"/>
        </w:rPr>
        <w:t xml:space="preserve"> is multiplexed with </w:t>
      </w:r>
      <w:r w:rsidR="00AD214B">
        <w:rPr>
          <w:noProof/>
          <w:lang w:eastAsia="ko-KR"/>
        </w:rPr>
        <w:t>a</w:t>
      </w:r>
      <w:r>
        <w:rPr>
          <w:noProof/>
          <w:lang w:eastAsia="ko-KR"/>
        </w:rPr>
        <w:t xml:space="preserve"> </w:t>
      </w:r>
      <w:r w:rsidR="00AD214B">
        <w:rPr>
          <w:noProof/>
          <w:lang w:eastAsia="ko-KR"/>
        </w:rPr>
        <w:t>CCCH subPDU</w:t>
      </w:r>
      <w:r>
        <w:rPr>
          <w:noProof/>
          <w:lang w:eastAsia="ko-KR"/>
        </w:rPr>
        <w:t xml:space="preserve"> in the same MAC PDU in Msg3</w:t>
      </w:r>
      <w:r w:rsidR="00AD214B">
        <w:rPr>
          <w:noProof/>
          <w:lang w:eastAsia="ko-KR"/>
        </w:rPr>
        <w:t>, or alternatively,</w:t>
      </w:r>
      <w:r>
        <w:rPr>
          <w:noProof/>
          <w:lang w:eastAsia="ko-KR"/>
        </w:rPr>
        <w:t xml:space="preserve"> in MsgA</w:t>
      </w:r>
      <w:r w:rsidR="00AD214B">
        <w:rPr>
          <w:noProof/>
          <w:lang w:eastAsia="ko-KR"/>
        </w:rPr>
        <w:t xml:space="preserve"> for 2-step RA based RACH procedure</w:t>
      </w:r>
      <w:r>
        <w:rPr>
          <w:noProof/>
          <w:lang w:eastAsia="ko-KR"/>
        </w:rPr>
        <w:t xml:space="preserve">. </w:t>
      </w:r>
      <w:r w:rsidR="00AD214B">
        <w:rPr>
          <w:noProof/>
          <w:lang w:eastAsia="ko-KR"/>
        </w:rPr>
        <w:t xml:space="preserve">For RACH based transmissions, </w:t>
      </w:r>
      <w:r w:rsidR="004C7058">
        <w:rPr>
          <w:noProof/>
          <w:lang w:eastAsia="ko-KR"/>
        </w:rPr>
        <w:t>in a</w:t>
      </w:r>
      <w:r w:rsidR="00AD214B">
        <w:rPr>
          <w:noProof/>
          <w:lang w:eastAsia="ko-KR"/>
        </w:rPr>
        <w:t xml:space="preserve"> baseline procedure for successful random access the RAR would constitute of </w:t>
      </w:r>
      <w:r w:rsidR="00AD214B" w:rsidRPr="000D00E4">
        <w:rPr>
          <w:noProof/>
          <w:lang w:eastAsia="ko-KR"/>
        </w:rPr>
        <w:t xml:space="preserve">gNB sending a RRCRelease with a suspendConfig to keep the UE in inactive mode or an RRCResume to move the UE to connected mode. </w:t>
      </w:r>
      <w:r w:rsidR="00AD214B">
        <w:rPr>
          <w:noProof/>
          <w:lang w:eastAsia="ko-KR"/>
        </w:rPr>
        <w:t>For 2-step RA, the</w:t>
      </w:r>
      <w:r w:rsidR="00AD214B" w:rsidRPr="00AD214B">
        <w:rPr>
          <w:noProof/>
          <w:lang w:eastAsia="ko-KR"/>
        </w:rPr>
        <w:t xml:space="preserve"> </w:t>
      </w:r>
      <w:r w:rsidR="00AD214B">
        <w:rPr>
          <w:noProof/>
          <w:lang w:eastAsia="ko-KR"/>
        </w:rPr>
        <w:t xml:space="preserve">corresponding gNB response would be sent in </w:t>
      </w:r>
      <w:r w:rsidR="00AD214B" w:rsidRPr="00AD214B">
        <w:rPr>
          <w:noProof/>
          <w:lang w:eastAsia="ko-KR"/>
        </w:rPr>
        <w:t xml:space="preserve">MsgB </w:t>
      </w:r>
      <w:r w:rsidR="00AD214B">
        <w:rPr>
          <w:noProof/>
          <w:lang w:eastAsia="ko-KR"/>
        </w:rPr>
        <w:t xml:space="preserve">or as a later </w:t>
      </w:r>
      <w:r w:rsidR="007D05C8">
        <w:rPr>
          <w:noProof/>
          <w:lang w:eastAsia="ko-KR"/>
        </w:rPr>
        <w:t xml:space="preserve">subsequent </w:t>
      </w:r>
      <w:r w:rsidR="00AD214B">
        <w:rPr>
          <w:noProof/>
          <w:lang w:eastAsia="ko-KR"/>
        </w:rPr>
        <w:t>DL CCCH message depending on</w:t>
      </w:r>
      <w:r w:rsidR="007D05C8">
        <w:rPr>
          <w:noProof/>
          <w:lang w:eastAsia="ko-KR"/>
        </w:rPr>
        <w:t xml:space="preserve"> the number of UEs that is addressed to with a success RAR</w:t>
      </w:r>
      <w:r w:rsidR="00AD214B" w:rsidRPr="00AD214B">
        <w:rPr>
          <w:noProof/>
          <w:lang w:eastAsia="ko-KR"/>
        </w:rPr>
        <w:t>.</w:t>
      </w:r>
    </w:p>
    <w:p w14:paraId="0D73332E" w14:textId="3B87499E" w:rsidR="007D05C8" w:rsidRPr="000D00E4" w:rsidRDefault="004C7058" w:rsidP="000D00E4">
      <w:pPr>
        <w:rPr>
          <w:noProof/>
          <w:lang w:eastAsia="ko-KR"/>
        </w:rPr>
      </w:pPr>
      <w:r w:rsidRPr="000D00E4">
        <w:rPr>
          <w:noProof/>
          <w:lang w:eastAsia="ko-KR"/>
        </w:rPr>
        <w:t xml:space="preserve">For pre-configured PUSCH resources, it can be envisioned that the framework of configured grants (CG) is used as baseline. As the UE </w:t>
      </w:r>
      <w:r w:rsidR="00E64691">
        <w:rPr>
          <w:noProof/>
          <w:lang w:eastAsia="ko-KR"/>
        </w:rPr>
        <w:t>does</w:t>
      </w:r>
      <w:r w:rsidRPr="000D00E4">
        <w:rPr>
          <w:noProof/>
          <w:lang w:eastAsia="ko-KR"/>
        </w:rPr>
        <w:t xml:space="preserve"> SDT </w:t>
      </w:r>
      <w:r w:rsidR="00E64691">
        <w:rPr>
          <w:noProof/>
          <w:lang w:eastAsia="ko-KR"/>
        </w:rPr>
        <w:t>in</w:t>
      </w:r>
      <w:r w:rsidRPr="000D00E4">
        <w:rPr>
          <w:noProof/>
          <w:lang w:eastAsia="ko-KR"/>
        </w:rPr>
        <w:t xml:space="preserve"> INACTIVE, it can further be assumed that </w:t>
      </w:r>
      <w:r w:rsidR="00783127">
        <w:rPr>
          <w:noProof/>
          <w:lang w:eastAsia="ko-KR"/>
        </w:rPr>
        <w:t xml:space="preserve">a </w:t>
      </w:r>
      <w:r w:rsidR="00DE04E4">
        <w:rPr>
          <w:noProof/>
          <w:lang w:eastAsia="ko-KR"/>
        </w:rPr>
        <w:t>stored RRC configured grant</w:t>
      </w:r>
      <w:r w:rsidRPr="000D00E4">
        <w:rPr>
          <w:noProof/>
          <w:lang w:eastAsia="ko-KR"/>
        </w:rPr>
        <w:t xml:space="preserve"> is used.</w:t>
      </w:r>
      <w:r w:rsidR="007E154D">
        <w:rPr>
          <w:noProof/>
          <w:lang w:eastAsia="ko-KR"/>
        </w:rPr>
        <w:t xml:space="preserve"> With such an baseline, the current specification of UE behaviour and grant handling can be reused simplifying the work for SDT.</w:t>
      </w:r>
    </w:p>
    <w:p w14:paraId="247253FE" w14:textId="04D67EC6" w:rsidR="00D43621" w:rsidRPr="000D00E4" w:rsidRDefault="002435B7" w:rsidP="00BD032D">
      <w:pPr>
        <w:pStyle w:val="Proposal"/>
        <w:tabs>
          <w:tab w:val="clear" w:pos="1304"/>
        </w:tabs>
        <w:ind w:left="1701" w:hanging="1701"/>
        <w:rPr>
          <w:noProof/>
          <w:lang w:eastAsia="ko-KR"/>
        </w:rPr>
      </w:pPr>
      <w:bookmarkStart w:id="2" w:name="_Toc54272459"/>
      <w:bookmarkStart w:id="3" w:name="_Toc54290840"/>
      <w:r w:rsidRPr="002435B7">
        <w:rPr>
          <w:noProof/>
          <w:lang w:eastAsia="ko-KR"/>
        </w:rPr>
        <w:t>The legacy C</w:t>
      </w:r>
      <w:r>
        <w:rPr>
          <w:noProof/>
          <w:lang w:eastAsia="ko-KR"/>
        </w:rPr>
        <w:t>onfigured Grant</w:t>
      </w:r>
      <w:r w:rsidRPr="002435B7">
        <w:rPr>
          <w:noProof/>
          <w:lang w:eastAsia="ko-KR"/>
        </w:rPr>
        <w:t xml:space="preserve"> framework is reused for CG based SDT</w:t>
      </w:r>
      <w:bookmarkEnd w:id="3"/>
      <w:r w:rsidRPr="002435B7">
        <w:rPr>
          <w:noProof/>
          <w:lang w:eastAsia="ko-KR"/>
        </w:rPr>
        <w:t xml:space="preserve"> </w:t>
      </w:r>
      <w:bookmarkEnd w:id="2"/>
    </w:p>
    <w:p w14:paraId="79DD35F8" w14:textId="11DEB684" w:rsidR="006D43D7" w:rsidRDefault="00C94C69" w:rsidP="006D43D7">
      <w:pPr>
        <w:pStyle w:val="Heading3"/>
        <w:rPr>
          <w:noProof/>
          <w:lang w:eastAsia="ko-KR"/>
        </w:rPr>
      </w:pPr>
      <w:r>
        <w:rPr>
          <w:noProof/>
          <w:lang w:eastAsia="ko-KR"/>
        </w:rPr>
        <w:t>2.1</w:t>
      </w:r>
      <w:r>
        <w:rPr>
          <w:noProof/>
          <w:lang w:eastAsia="ko-KR"/>
        </w:rPr>
        <w:tab/>
      </w:r>
      <w:r w:rsidR="006D43D7">
        <w:rPr>
          <w:noProof/>
          <w:lang w:eastAsia="ko-KR"/>
        </w:rPr>
        <w:t>Time Alignment</w:t>
      </w:r>
    </w:p>
    <w:p w14:paraId="44AA1EE8" w14:textId="19FD7D36" w:rsidR="00EA684A" w:rsidRDefault="006D43D7" w:rsidP="000D00E4">
      <w:pPr>
        <w:rPr>
          <w:noProof/>
          <w:lang w:eastAsia="ko-KR"/>
        </w:rPr>
      </w:pPr>
      <w:r>
        <w:rPr>
          <w:noProof/>
          <w:lang w:eastAsia="ko-KR"/>
        </w:rPr>
        <w:t>It</w:t>
      </w:r>
      <w:r w:rsidR="003B4933">
        <w:rPr>
          <w:noProof/>
          <w:lang w:eastAsia="ko-KR"/>
        </w:rPr>
        <w:t xml:space="preserve"> can be assumed that for the use of </w:t>
      </w:r>
      <w:r w:rsidR="00FB7A73">
        <w:rPr>
          <w:noProof/>
          <w:lang w:eastAsia="ko-KR"/>
        </w:rPr>
        <w:t>any CG type</w:t>
      </w:r>
      <w:r w:rsidR="003B4933">
        <w:rPr>
          <w:noProof/>
          <w:lang w:eastAsia="ko-KR"/>
        </w:rPr>
        <w:t xml:space="preserve"> configuration, frame synchronization is needed. As a result, current time alignment p</w:t>
      </w:r>
      <w:r w:rsidR="00511D0B">
        <w:rPr>
          <w:noProof/>
          <w:lang w:eastAsia="ko-KR"/>
        </w:rPr>
        <w:t>r</w:t>
      </w:r>
      <w:r w:rsidR="003B4933">
        <w:rPr>
          <w:noProof/>
          <w:lang w:eastAsia="ko-KR"/>
        </w:rPr>
        <w:t xml:space="preserve">ocedures should be use as baseline. </w:t>
      </w:r>
      <w:r w:rsidR="00B0622A">
        <w:rPr>
          <w:noProof/>
          <w:lang w:eastAsia="ko-KR"/>
        </w:rPr>
        <w:t xml:space="preserve">Currently UE maintain a time alignment timer </w:t>
      </w:r>
      <w:r w:rsidR="00ED68EF">
        <w:rPr>
          <w:noProof/>
          <w:lang w:eastAsia="ko-KR"/>
        </w:rPr>
        <w:t xml:space="preserve">(TAT) </w:t>
      </w:r>
      <w:r w:rsidR="00B0622A">
        <w:rPr>
          <w:noProof/>
          <w:lang w:eastAsia="ko-KR"/>
        </w:rPr>
        <w:t xml:space="preserve">for </w:t>
      </w:r>
      <w:r w:rsidR="00B0622A" w:rsidRPr="00B0622A">
        <w:rPr>
          <w:noProof/>
          <w:lang w:eastAsia="ko-KR"/>
        </w:rPr>
        <w:t xml:space="preserve">Serving Cells associated with the Timing Advance Group </w:t>
      </w:r>
      <w:r w:rsidR="00ED68EF">
        <w:rPr>
          <w:noProof/>
          <w:lang w:eastAsia="ko-KR"/>
        </w:rPr>
        <w:t xml:space="preserve">(TAG) </w:t>
      </w:r>
      <w:r w:rsidR="005D065E">
        <w:rPr>
          <w:noProof/>
          <w:lang w:eastAsia="ko-KR"/>
        </w:rPr>
        <w:t>and is</w:t>
      </w:r>
      <w:r w:rsidR="00B0622A" w:rsidRPr="00B0622A">
        <w:rPr>
          <w:noProof/>
          <w:lang w:eastAsia="ko-KR"/>
        </w:rPr>
        <w:t xml:space="preserve"> uplink time aligned </w:t>
      </w:r>
      <w:r w:rsidR="00B0622A">
        <w:rPr>
          <w:noProof/>
          <w:lang w:eastAsia="ko-KR"/>
        </w:rPr>
        <w:t>when</w:t>
      </w:r>
      <w:r w:rsidR="00572F2C">
        <w:rPr>
          <w:noProof/>
          <w:lang w:eastAsia="ko-KR"/>
        </w:rPr>
        <w:t xml:space="preserve"> the timer is</w:t>
      </w:r>
      <w:r w:rsidR="00B0622A">
        <w:rPr>
          <w:noProof/>
          <w:lang w:eastAsia="ko-KR"/>
        </w:rPr>
        <w:t xml:space="preserve"> running</w:t>
      </w:r>
      <w:r w:rsidR="004A30C6">
        <w:rPr>
          <w:noProof/>
          <w:lang w:eastAsia="ko-KR"/>
        </w:rPr>
        <w:t xml:space="preserve"> (TS 38.321)</w:t>
      </w:r>
      <w:r w:rsidR="00B0622A">
        <w:rPr>
          <w:noProof/>
          <w:lang w:eastAsia="ko-KR"/>
        </w:rPr>
        <w:t xml:space="preserve">. </w:t>
      </w:r>
      <w:r w:rsidR="003B4933">
        <w:rPr>
          <w:noProof/>
          <w:lang w:eastAsia="ko-KR"/>
        </w:rPr>
        <w:t>It may</w:t>
      </w:r>
      <w:r w:rsidR="003B4933" w:rsidDel="00B04582">
        <w:rPr>
          <w:noProof/>
          <w:lang w:eastAsia="ko-KR"/>
        </w:rPr>
        <w:t xml:space="preserve"> </w:t>
      </w:r>
      <w:r w:rsidR="00B04582">
        <w:rPr>
          <w:noProof/>
          <w:lang w:eastAsia="ko-KR"/>
        </w:rPr>
        <w:t>thus</w:t>
      </w:r>
      <w:r w:rsidR="003B4933">
        <w:rPr>
          <w:noProof/>
          <w:lang w:eastAsia="ko-KR"/>
        </w:rPr>
        <w:t xml:space="preserve"> be necessary to study in which way th</w:t>
      </w:r>
      <w:r w:rsidR="00424F07">
        <w:rPr>
          <w:noProof/>
          <w:lang w:eastAsia="ko-KR"/>
        </w:rPr>
        <w:t>e existing TAT handling</w:t>
      </w:r>
      <w:r w:rsidR="00511D0B">
        <w:rPr>
          <w:noProof/>
          <w:lang w:eastAsia="ko-KR"/>
        </w:rPr>
        <w:t xml:space="preserve"> </w:t>
      </w:r>
      <w:r w:rsidR="003B4933">
        <w:rPr>
          <w:noProof/>
          <w:lang w:eastAsia="ko-KR"/>
        </w:rPr>
        <w:t xml:space="preserve">can be extended or if new procedures </w:t>
      </w:r>
      <w:r w:rsidR="000A3BF7">
        <w:rPr>
          <w:noProof/>
          <w:lang w:eastAsia="ko-KR"/>
        </w:rPr>
        <w:t>or timers</w:t>
      </w:r>
      <w:r w:rsidR="003B4933">
        <w:rPr>
          <w:noProof/>
          <w:lang w:eastAsia="ko-KR"/>
        </w:rPr>
        <w:t xml:space="preserve"> should be defined. </w:t>
      </w:r>
    </w:p>
    <w:p w14:paraId="50CB2FB0" w14:textId="5625B116" w:rsidR="00375C73" w:rsidRDefault="00375C73" w:rsidP="000D00E4">
      <w:pPr>
        <w:rPr>
          <w:noProof/>
          <w:lang w:eastAsia="ko-KR"/>
        </w:rPr>
      </w:pPr>
      <w:r>
        <w:rPr>
          <w:noProof/>
          <w:lang w:eastAsia="ko-KR"/>
        </w:rPr>
        <w:t xml:space="preserve">As it can be expected that the </w:t>
      </w:r>
      <w:r w:rsidR="004A30C6" w:rsidRPr="00511D0B">
        <w:rPr>
          <w:noProof/>
          <w:lang w:eastAsia="ko-KR"/>
        </w:rPr>
        <w:t>ti</w:t>
      </w:r>
      <w:r w:rsidR="003F0590">
        <w:rPr>
          <w:noProof/>
          <w:lang w:eastAsia="ko-KR"/>
        </w:rPr>
        <w:t>m</w:t>
      </w:r>
      <w:r w:rsidR="004A30C6" w:rsidRPr="00511D0B">
        <w:rPr>
          <w:noProof/>
          <w:lang w:eastAsia="ko-KR"/>
        </w:rPr>
        <w:t>e</w:t>
      </w:r>
      <w:r w:rsidR="00511D0B">
        <w:rPr>
          <w:noProof/>
          <w:lang w:eastAsia="ko-KR"/>
        </w:rPr>
        <w:t xml:space="preserve"> a</w:t>
      </w:r>
      <w:r w:rsidR="004A30C6" w:rsidRPr="00511D0B">
        <w:rPr>
          <w:noProof/>
          <w:lang w:eastAsia="ko-KR"/>
        </w:rPr>
        <w:t>lignment</w:t>
      </w:r>
      <w:r w:rsidR="00511D0B">
        <w:rPr>
          <w:noProof/>
          <w:lang w:eastAsia="ko-KR"/>
        </w:rPr>
        <w:t xml:space="preserve"> t</w:t>
      </w:r>
      <w:r w:rsidR="004A30C6" w:rsidRPr="00511D0B">
        <w:rPr>
          <w:noProof/>
          <w:lang w:eastAsia="ko-KR"/>
        </w:rPr>
        <w:t>imer</w:t>
      </w:r>
      <w:r>
        <w:rPr>
          <w:noProof/>
          <w:lang w:eastAsia="ko-KR"/>
        </w:rPr>
        <w:t xml:space="preserve"> for SDT would be included in a UE specific DRB configuration, reusing this from legacy could be simple. However, if there is need for more values and changes in UE behaviour, then defining a new timer </w:t>
      </w:r>
      <w:r w:rsidR="004A30C6">
        <w:rPr>
          <w:noProof/>
          <w:lang w:eastAsia="ko-KR"/>
        </w:rPr>
        <w:t>similar to</w:t>
      </w:r>
      <w:r>
        <w:rPr>
          <w:noProof/>
          <w:lang w:eastAsia="ko-KR"/>
        </w:rPr>
        <w:t xml:space="preserve"> TAT</w:t>
      </w:r>
      <w:r w:rsidR="003F0590">
        <w:rPr>
          <w:noProof/>
          <w:lang w:eastAsia="ko-KR"/>
        </w:rPr>
        <w:t xml:space="preserve"> for SDT from RRC_INACTIVE state,</w:t>
      </w:r>
      <w:r>
        <w:rPr>
          <w:noProof/>
          <w:lang w:eastAsia="ko-KR"/>
        </w:rPr>
        <w:t xml:space="preserve"> should be </w:t>
      </w:r>
      <w:r w:rsidR="003F0590">
        <w:rPr>
          <w:noProof/>
          <w:lang w:eastAsia="ko-KR"/>
        </w:rPr>
        <w:t>considered</w:t>
      </w:r>
      <w:r>
        <w:rPr>
          <w:noProof/>
          <w:lang w:eastAsia="ko-KR"/>
        </w:rPr>
        <w:t>.</w:t>
      </w:r>
    </w:p>
    <w:p w14:paraId="429BCA81" w14:textId="516A7B81" w:rsidR="00A73FC8" w:rsidRDefault="004A48D7" w:rsidP="000D00E4">
      <w:pPr>
        <w:rPr>
          <w:noProof/>
          <w:lang w:eastAsia="ko-KR"/>
        </w:rPr>
      </w:pPr>
      <w:r>
        <w:rPr>
          <w:noProof/>
          <w:lang w:eastAsia="ko-KR"/>
        </w:rPr>
        <w:t xml:space="preserve">We think the NW should be able to configure the UE to use either RACH-based or CG-based SDT. </w:t>
      </w:r>
      <w:r w:rsidR="00A73FC8">
        <w:rPr>
          <w:noProof/>
          <w:lang w:eastAsia="ko-KR"/>
        </w:rPr>
        <w:t xml:space="preserve">In any case a sensible base-line is that a UE with a Configured Grant configuration for </w:t>
      </w:r>
      <w:r w:rsidR="003F0590">
        <w:rPr>
          <w:noProof/>
          <w:lang w:eastAsia="ko-KR"/>
        </w:rPr>
        <w:t>which</w:t>
      </w:r>
      <w:r w:rsidR="00A73FC8">
        <w:rPr>
          <w:noProof/>
          <w:lang w:eastAsia="ko-KR"/>
        </w:rPr>
        <w:t xml:space="preserve"> time alignment timer is running </w:t>
      </w:r>
      <w:r w:rsidR="003F0590">
        <w:rPr>
          <w:noProof/>
          <w:lang w:eastAsia="ko-KR"/>
        </w:rPr>
        <w:t xml:space="preserve">shall </w:t>
      </w:r>
      <w:r w:rsidR="00A73FC8">
        <w:rPr>
          <w:noProof/>
          <w:lang w:eastAsia="ko-KR"/>
        </w:rPr>
        <w:t xml:space="preserve">use the CG grant for SDT. As for legacy, there may be resons to also reuse the possibility for LCH restrictions and that in cases for which a </w:t>
      </w:r>
      <w:r w:rsidR="003F0590">
        <w:rPr>
          <w:noProof/>
          <w:lang w:eastAsia="ko-KR"/>
        </w:rPr>
        <w:t xml:space="preserve">configured </w:t>
      </w:r>
      <w:r w:rsidR="00A73FC8">
        <w:rPr>
          <w:noProof/>
          <w:lang w:eastAsia="ko-KR"/>
        </w:rPr>
        <w:t xml:space="preserve">grant is not considered </w:t>
      </w:r>
      <w:r w:rsidR="003F0590">
        <w:rPr>
          <w:noProof/>
          <w:lang w:eastAsia="ko-KR"/>
        </w:rPr>
        <w:t xml:space="preserve">to be </w:t>
      </w:r>
      <w:r w:rsidR="00A73FC8">
        <w:rPr>
          <w:noProof/>
          <w:lang w:eastAsia="ko-KR"/>
        </w:rPr>
        <w:t>ava</w:t>
      </w:r>
      <w:r w:rsidR="003F0590">
        <w:rPr>
          <w:noProof/>
          <w:lang w:eastAsia="ko-KR"/>
        </w:rPr>
        <w:t>il</w:t>
      </w:r>
      <w:r w:rsidR="00A73FC8">
        <w:rPr>
          <w:noProof/>
          <w:lang w:eastAsia="ko-KR"/>
        </w:rPr>
        <w:t>able or valid, the UE should revert to either legacy access from INACTIVE, or RACH based SDT access depending on the configuration.</w:t>
      </w:r>
    </w:p>
    <w:p w14:paraId="6C2C6DB3" w14:textId="6E7651DC" w:rsidR="005A17C9" w:rsidRDefault="005A17C9" w:rsidP="000D00E4">
      <w:pPr>
        <w:rPr>
          <w:noProof/>
          <w:lang w:eastAsia="ko-KR"/>
        </w:rPr>
      </w:pPr>
      <w:r>
        <w:rPr>
          <w:noProof/>
          <w:lang w:eastAsia="ko-KR"/>
        </w:rPr>
        <w:t xml:space="preserve">Maintained time alignment also assumes a stationary UE. Similar to PUR, having </w:t>
      </w:r>
      <w:r>
        <w:rPr>
          <w:noProof/>
          <w:lang w:val="sv-SE" w:eastAsia="ko-KR"/>
        </w:rPr>
        <w:t>a</w:t>
      </w:r>
      <w:r w:rsidRPr="005A17C9">
        <w:rPr>
          <w:lang w:eastAsia="ko-KR"/>
        </w:rPr>
        <w:t xml:space="preserve"> beam change criterion for CG TA validation</w:t>
      </w:r>
      <w:r>
        <w:rPr>
          <w:noProof/>
          <w:lang w:val="sv-SE" w:eastAsia="ko-KR"/>
        </w:rPr>
        <w:t xml:space="preserve"> should be sufficient. This means that</w:t>
      </w:r>
      <w:r w:rsidRPr="005A17C9">
        <w:rPr>
          <w:lang w:eastAsia="ko-KR"/>
        </w:rPr>
        <w:t xml:space="preserve"> if the beam has changed </w:t>
      </w:r>
      <w:r>
        <w:rPr>
          <w:noProof/>
          <w:lang w:val="sv-SE" w:eastAsia="ko-KR"/>
        </w:rPr>
        <w:t>this</w:t>
      </w:r>
      <w:r w:rsidRPr="005A17C9">
        <w:rPr>
          <w:lang w:eastAsia="ko-KR"/>
        </w:rPr>
        <w:t xml:space="preserve"> should be considered as if the UE is </w:t>
      </w:r>
      <w:r w:rsidR="00C37741">
        <w:rPr>
          <w:noProof/>
          <w:lang w:val="sv-SE" w:eastAsia="ko-KR"/>
        </w:rPr>
        <w:t xml:space="preserve">in </w:t>
      </w:r>
      <w:r w:rsidRPr="005A17C9">
        <w:rPr>
          <w:lang w:eastAsia="ko-KR"/>
        </w:rPr>
        <w:t>mobil</w:t>
      </w:r>
      <w:r w:rsidR="00C37741">
        <w:rPr>
          <w:noProof/>
          <w:lang w:val="sv-SE" w:eastAsia="ko-KR"/>
        </w:rPr>
        <w:t>ity</w:t>
      </w:r>
      <w:r w:rsidRPr="005A17C9">
        <w:rPr>
          <w:lang w:eastAsia="ko-KR"/>
        </w:rPr>
        <w:t xml:space="preserve"> and CG config should be released.</w:t>
      </w:r>
      <w:r>
        <w:rPr>
          <w:noProof/>
          <w:lang w:val="sv-SE" w:eastAsia="ko-KR"/>
        </w:rPr>
        <w:t xml:space="preserve"> The details here should be discussed when the basic use and procedures of SDT CG has ben determined</w:t>
      </w:r>
      <w:r w:rsidR="00C37741">
        <w:rPr>
          <w:noProof/>
          <w:lang w:val="sv-SE" w:eastAsia="ko-KR"/>
        </w:rPr>
        <w:t>.</w:t>
      </w:r>
    </w:p>
    <w:p w14:paraId="111D1F97" w14:textId="5DEBC3D8" w:rsidR="00C603BA" w:rsidRDefault="004A48D7" w:rsidP="00C603BA">
      <w:pPr>
        <w:pStyle w:val="Proposal"/>
        <w:tabs>
          <w:tab w:val="clear" w:pos="1304"/>
        </w:tabs>
        <w:ind w:left="1701" w:hanging="1701"/>
        <w:rPr>
          <w:noProof/>
          <w:lang w:eastAsia="ko-KR"/>
        </w:rPr>
      </w:pPr>
      <w:bookmarkStart w:id="4" w:name="_Toc54272460"/>
      <w:bookmarkStart w:id="5" w:name="_Toc54290841"/>
      <w:r>
        <w:rPr>
          <w:noProof/>
          <w:lang w:eastAsia="ko-KR"/>
        </w:rPr>
        <w:t>A</w:t>
      </w:r>
      <w:r w:rsidR="00A73FC8">
        <w:rPr>
          <w:noProof/>
          <w:lang w:eastAsia="ko-KR"/>
        </w:rPr>
        <w:t xml:space="preserve"> UE with a Configured Grant configuration for </w:t>
      </w:r>
      <w:r>
        <w:rPr>
          <w:noProof/>
          <w:lang w:eastAsia="ko-KR"/>
        </w:rPr>
        <w:t>which</w:t>
      </w:r>
      <w:r w:rsidR="00A73FC8">
        <w:rPr>
          <w:noProof/>
          <w:lang w:eastAsia="ko-KR"/>
        </w:rPr>
        <w:t xml:space="preserve"> time alignment timer is running use</w:t>
      </w:r>
      <w:r>
        <w:rPr>
          <w:noProof/>
          <w:lang w:eastAsia="ko-KR"/>
        </w:rPr>
        <w:t>s</w:t>
      </w:r>
      <w:r w:rsidR="00A73FC8">
        <w:rPr>
          <w:noProof/>
          <w:lang w:eastAsia="ko-KR"/>
        </w:rPr>
        <w:t xml:space="preserve"> the CG </w:t>
      </w:r>
      <w:r w:rsidR="00A14CDF">
        <w:rPr>
          <w:noProof/>
          <w:lang w:eastAsia="ko-KR"/>
        </w:rPr>
        <w:t>based</w:t>
      </w:r>
      <w:r w:rsidR="00A73FC8">
        <w:rPr>
          <w:noProof/>
          <w:lang w:eastAsia="ko-KR"/>
        </w:rPr>
        <w:t xml:space="preserve"> SDT.</w:t>
      </w:r>
      <w:bookmarkEnd w:id="4"/>
      <w:bookmarkEnd w:id="5"/>
      <w:r w:rsidR="00C603BA" w:rsidRPr="00C603BA">
        <w:rPr>
          <w:noProof/>
          <w:lang w:eastAsia="ko-KR"/>
        </w:rPr>
        <w:t xml:space="preserve"> </w:t>
      </w:r>
    </w:p>
    <w:p w14:paraId="019822BE" w14:textId="41B589A6" w:rsidR="00A73FC8" w:rsidRDefault="00C603BA" w:rsidP="00A73FC8">
      <w:pPr>
        <w:pStyle w:val="Proposal"/>
        <w:tabs>
          <w:tab w:val="clear" w:pos="1304"/>
        </w:tabs>
        <w:ind w:left="1701" w:hanging="1701"/>
        <w:rPr>
          <w:noProof/>
          <w:lang w:eastAsia="ko-KR"/>
        </w:rPr>
      </w:pPr>
      <w:bookmarkStart w:id="6" w:name="_Toc54272461"/>
      <w:bookmarkStart w:id="7" w:name="_Toc54290842"/>
      <w:r>
        <w:rPr>
          <w:noProof/>
          <w:lang w:eastAsia="ko-KR"/>
        </w:rPr>
        <w:t>After time alignment timer corresponding to a Configured Grant configuration has expired, UE may use RACH-based SDT.</w:t>
      </w:r>
      <w:bookmarkEnd w:id="6"/>
      <w:bookmarkEnd w:id="7"/>
      <w:r>
        <w:rPr>
          <w:noProof/>
          <w:lang w:eastAsia="ko-KR"/>
        </w:rPr>
        <w:t xml:space="preserve"> </w:t>
      </w:r>
    </w:p>
    <w:p w14:paraId="26E6A951" w14:textId="1C3730BB" w:rsidR="00F50677" w:rsidRDefault="00C603BA" w:rsidP="00BD032D">
      <w:pPr>
        <w:pStyle w:val="Proposal"/>
        <w:tabs>
          <w:tab w:val="clear" w:pos="1304"/>
        </w:tabs>
        <w:ind w:left="1701" w:hanging="1701"/>
        <w:rPr>
          <w:noProof/>
          <w:lang w:eastAsia="ko-KR"/>
        </w:rPr>
      </w:pPr>
      <w:bookmarkStart w:id="8" w:name="_Toc54272462"/>
      <w:bookmarkStart w:id="9" w:name="_Toc54290843"/>
      <w:r>
        <w:rPr>
          <w:noProof/>
          <w:lang w:eastAsia="ko-KR"/>
        </w:rPr>
        <w:t>After</w:t>
      </w:r>
      <w:r w:rsidR="004A48D7">
        <w:rPr>
          <w:noProof/>
          <w:lang w:eastAsia="ko-KR"/>
        </w:rPr>
        <w:t xml:space="preserve"> time aligment timer corresponding to a Configured Grant configuration </w:t>
      </w:r>
      <w:r>
        <w:rPr>
          <w:noProof/>
          <w:lang w:eastAsia="ko-KR"/>
        </w:rPr>
        <w:t xml:space="preserve">has </w:t>
      </w:r>
      <w:r w:rsidR="004A48D7">
        <w:rPr>
          <w:noProof/>
          <w:lang w:eastAsia="ko-KR"/>
        </w:rPr>
        <w:t>expire</w:t>
      </w:r>
      <w:r>
        <w:rPr>
          <w:noProof/>
          <w:lang w:eastAsia="ko-KR"/>
        </w:rPr>
        <w:t>d</w:t>
      </w:r>
      <w:r w:rsidR="004A48D7">
        <w:rPr>
          <w:noProof/>
          <w:lang w:eastAsia="ko-KR"/>
        </w:rPr>
        <w:t xml:space="preserve">, the UE discards the </w:t>
      </w:r>
      <w:r w:rsidR="00EC0A58">
        <w:rPr>
          <w:noProof/>
          <w:lang w:eastAsia="ko-KR"/>
        </w:rPr>
        <w:t xml:space="preserve">CG </w:t>
      </w:r>
      <w:r w:rsidR="004A48D7">
        <w:rPr>
          <w:noProof/>
          <w:lang w:eastAsia="ko-KR"/>
        </w:rPr>
        <w:t>configuration.</w:t>
      </w:r>
      <w:bookmarkEnd w:id="8"/>
      <w:bookmarkEnd w:id="9"/>
      <w:r w:rsidR="004A48D7">
        <w:rPr>
          <w:noProof/>
          <w:lang w:eastAsia="ko-KR"/>
        </w:rPr>
        <w:t xml:space="preserve"> </w:t>
      </w:r>
    </w:p>
    <w:p w14:paraId="0C5541D7" w14:textId="28DFF29E" w:rsidR="005A17C9" w:rsidRDefault="005A17C9" w:rsidP="00BD032D">
      <w:pPr>
        <w:pStyle w:val="Proposal"/>
        <w:tabs>
          <w:tab w:val="clear" w:pos="1304"/>
        </w:tabs>
        <w:ind w:left="1701" w:hanging="1701"/>
        <w:rPr>
          <w:noProof/>
          <w:lang w:eastAsia="ko-KR"/>
        </w:rPr>
      </w:pPr>
      <w:bookmarkStart w:id="10" w:name="_Toc54290844"/>
      <w:r>
        <w:rPr>
          <w:noProof/>
          <w:lang w:eastAsia="ko-KR"/>
        </w:rPr>
        <w:t>RAN2 to discuss if a beam change result in that the CG config for SDT is released.</w:t>
      </w:r>
      <w:bookmarkEnd w:id="10"/>
    </w:p>
    <w:p w14:paraId="3B4811A0" w14:textId="6F2DA2DE" w:rsidR="00F63E21" w:rsidRDefault="004D2675" w:rsidP="000D00E4">
      <w:pPr>
        <w:rPr>
          <w:noProof/>
          <w:lang w:eastAsia="ko-KR"/>
        </w:rPr>
      </w:pPr>
      <w:r>
        <w:rPr>
          <w:noProof/>
          <w:lang w:eastAsia="ko-KR"/>
        </w:rPr>
        <w:t>Apart from a dedicated DRB configuration for SDT</w:t>
      </w:r>
      <w:r w:rsidR="005C6021">
        <w:rPr>
          <w:noProof/>
          <w:lang w:eastAsia="ko-KR"/>
        </w:rPr>
        <w:t>,</w:t>
      </w:r>
      <w:r w:rsidR="00B84059">
        <w:rPr>
          <w:noProof/>
          <w:lang w:eastAsia="ko-KR"/>
        </w:rPr>
        <w:t xml:space="preserve"> the NW should </w:t>
      </w:r>
      <w:r>
        <w:rPr>
          <w:noProof/>
          <w:lang w:eastAsia="ko-KR"/>
        </w:rPr>
        <w:t xml:space="preserve">also </w:t>
      </w:r>
      <w:r w:rsidR="00B84059">
        <w:rPr>
          <w:noProof/>
          <w:lang w:eastAsia="ko-KR"/>
        </w:rPr>
        <w:t>be able to provide the UE with a CG configuration</w:t>
      </w:r>
      <w:r w:rsidR="00FB7A73">
        <w:rPr>
          <w:noProof/>
          <w:lang w:eastAsia="ko-KR"/>
        </w:rPr>
        <w:t xml:space="preserve"> for SDT</w:t>
      </w:r>
      <w:r>
        <w:rPr>
          <w:noProof/>
          <w:lang w:eastAsia="ko-KR"/>
        </w:rPr>
        <w:t xml:space="preserve"> i</w:t>
      </w:r>
      <w:r w:rsidR="00B84059">
        <w:rPr>
          <w:noProof/>
          <w:lang w:eastAsia="ko-KR"/>
        </w:rPr>
        <w:t>n a response to a RACH based SDT procedure</w:t>
      </w:r>
      <w:r w:rsidR="00F63E21">
        <w:rPr>
          <w:noProof/>
          <w:lang w:eastAsia="ko-KR"/>
        </w:rPr>
        <w:t>.</w:t>
      </w:r>
      <w:r w:rsidR="00B84059">
        <w:rPr>
          <w:noProof/>
          <w:lang w:eastAsia="ko-KR"/>
        </w:rPr>
        <w:t xml:space="preserve"> </w:t>
      </w:r>
      <w:r w:rsidR="00F63E21">
        <w:rPr>
          <w:noProof/>
          <w:lang w:eastAsia="ko-KR"/>
        </w:rPr>
        <w:t>F</w:t>
      </w:r>
      <w:r w:rsidR="00B84059">
        <w:rPr>
          <w:noProof/>
          <w:lang w:eastAsia="ko-KR"/>
        </w:rPr>
        <w:t>or example</w:t>
      </w:r>
      <w:r w:rsidR="00F63E21">
        <w:rPr>
          <w:noProof/>
          <w:lang w:eastAsia="ko-KR"/>
        </w:rPr>
        <w:t>,</w:t>
      </w:r>
      <w:r w:rsidR="00B84059">
        <w:rPr>
          <w:noProof/>
          <w:lang w:eastAsia="ko-KR"/>
        </w:rPr>
        <w:t xml:space="preserve"> </w:t>
      </w:r>
      <w:r w:rsidR="00F63E21">
        <w:rPr>
          <w:noProof/>
          <w:lang w:eastAsia="ko-KR"/>
        </w:rPr>
        <w:t>based on</w:t>
      </w:r>
      <w:r w:rsidR="00B84059">
        <w:rPr>
          <w:noProof/>
          <w:lang w:eastAsia="ko-KR"/>
        </w:rPr>
        <w:t xml:space="preserve"> an indication</w:t>
      </w:r>
      <w:r w:rsidR="00BD032D">
        <w:rPr>
          <w:noProof/>
          <w:lang w:eastAsia="ko-KR"/>
        </w:rPr>
        <w:t>/BSR</w:t>
      </w:r>
      <w:r w:rsidR="00B84059">
        <w:rPr>
          <w:noProof/>
          <w:lang w:eastAsia="ko-KR"/>
        </w:rPr>
        <w:t xml:space="preserve"> </w:t>
      </w:r>
      <w:r w:rsidR="00F63E21">
        <w:rPr>
          <w:noProof/>
          <w:lang w:eastAsia="ko-KR"/>
        </w:rPr>
        <w:t>in the SDT transmission,</w:t>
      </w:r>
      <w:r w:rsidR="00B84059" w:rsidDel="006B399D">
        <w:rPr>
          <w:noProof/>
          <w:lang w:eastAsia="ko-KR"/>
        </w:rPr>
        <w:t xml:space="preserve"> </w:t>
      </w:r>
      <w:r w:rsidR="00B84059">
        <w:rPr>
          <w:noProof/>
          <w:lang w:eastAsia="ko-KR"/>
        </w:rPr>
        <w:t>or if subsequent data is expected</w:t>
      </w:r>
      <w:r w:rsidR="006B399D">
        <w:rPr>
          <w:noProof/>
          <w:lang w:eastAsia="ko-KR"/>
        </w:rPr>
        <w:t xml:space="preserve"> for </w:t>
      </w:r>
      <w:r w:rsidR="00F63E21">
        <w:rPr>
          <w:noProof/>
          <w:lang w:eastAsia="ko-KR"/>
        </w:rPr>
        <w:t xml:space="preserve">a LCH </w:t>
      </w:r>
      <w:r w:rsidR="006B399D">
        <w:rPr>
          <w:noProof/>
          <w:lang w:eastAsia="ko-KR"/>
        </w:rPr>
        <w:t>for which the UE should be kept in INACTIVE</w:t>
      </w:r>
      <w:r w:rsidR="005C6021">
        <w:rPr>
          <w:noProof/>
          <w:lang w:eastAsia="ko-KR"/>
        </w:rPr>
        <w:t xml:space="preserve"> (</w:t>
      </w:r>
      <w:r w:rsidR="00FB7A73">
        <w:rPr>
          <w:noProof/>
          <w:lang w:eastAsia="ko-KR"/>
        </w:rPr>
        <w:t>especially with a known periodicity</w:t>
      </w:r>
      <w:r w:rsidR="00F63E21">
        <w:rPr>
          <w:noProof/>
          <w:lang w:eastAsia="ko-KR"/>
        </w:rPr>
        <w:t xml:space="preserve"> suitable for SDT</w:t>
      </w:r>
      <w:r w:rsidR="005C6021">
        <w:rPr>
          <w:noProof/>
          <w:lang w:eastAsia="ko-KR"/>
        </w:rPr>
        <w:t>)</w:t>
      </w:r>
      <w:r w:rsidR="00B84059">
        <w:rPr>
          <w:noProof/>
          <w:lang w:eastAsia="ko-KR"/>
        </w:rPr>
        <w:t xml:space="preserve">. </w:t>
      </w:r>
      <w:r w:rsidR="00FB7A73">
        <w:rPr>
          <w:noProof/>
          <w:lang w:eastAsia="ko-KR"/>
        </w:rPr>
        <w:t>T</w:t>
      </w:r>
      <w:r w:rsidR="00B0622A">
        <w:rPr>
          <w:noProof/>
          <w:lang w:eastAsia="ko-KR"/>
        </w:rPr>
        <w:t xml:space="preserve">he NW can issue such an </w:t>
      </w:r>
      <w:r w:rsidR="00F63E21">
        <w:rPr>
          <w:noProof/>
          <w:lang w:eastAsia="ko-KR"/>
        </w:rPr>
        <w:t xml:space="preserve">CG </w:t>
      </w:r>
      <w:r w:rsidR="00B0622A">
        <w:rPr>
          <w:noProof/>
          <w:lang w:eastAsia="ko-KR"/>
        </w:rPr>
        <w:t>allocation in the response message</w:t>
      </w:r>
      <w:r w:rsidR="00F63E21">
        <w:rPr>
          <w:noProof/>
          <w:lang w:eastAsia="ko-KR"/>
        </w:rPr>
        <w:t xml:space="preserve"> where t</w:t>
      </w:r>
      <w:r w:rsidR="00B84059">
        <w:rPr>
          <w:noProof/>
          <w:lang w:eastAsia="ko-KR"/>
        </w:rPr>
        <w:t xml:space="preserve">his CG configuration </w:t>
      </w:r>
      <w:r w:rsidR="00F63E21">
        <w:rPr>
          <w:noProof/>
          <w:lang w:eastAsia="ko-KR"/>
        </w:rPr>
        <w:t>preferable is</w:t>
      </w:r>
      <w:r w:rsidR="00B84059">
        <w:rPr>
          <w:noProof/>
          <w:lang w:eastAsia="ko-KR"/>
        </w:rPr>
        <w:t xml:space="preserve"> a </w:t>
      </w:r>
      <w:r w:rsidR="00FB7A73">
        <w:rPr>
          <w:noProof/>
          <w:lang w:eastAsia="ko-KR"/>
        </w:rPr>
        <w:t xml:space="preserve">CG </w:t>
      </w:r>
      <w:r w:rsidR="00B84059">
        <w:rPr>
          <w:noProof/>
          <w:lang w:eastAsia="ko-KR"/>
        </w:rPr>
        <w:t>Type 1</w:t>
      </w:r>
      <w:r w:rsidR="006B399D">
        <w:rPr>
          <w:noProof/>
          <w:lang w:eastAsia="ko-KR"/>
        </w:rPr>
        <w:t xml:space="preserve">. </w:t>
      </w:r>
    </w:p>
    <w:p w14:paraId="58D5C40C" w14:textId="16FFA71A" w:rsidR="00696880" w:rsidRDefault="006B399D" w:rsidP="000D00E4">
      <w:pPr>
        <w:rPr>
          <w:lang w:eastAsia="ko-KR"/>
        </w:rPr>
      </w:pPr>
      <w:r>
        <w:rPr>
          <w:noProof/>
          <w:lang w:eastAsia="ko-KR"/>
        </w:rPr>
        <w:t>Alternatively</w:t>
      </w:r>
      <w:r w:rsidR="00F63E21" w:rsidRPr="00F63E21">
        <w:rPr>
          <w:noProof/>
          <w:lang w:eastAsia="ko-KR"/>
        </w:rPr>
        <w:t>,</w:t>
      </w:r>
      <w:r w:rsidR="00B84059">
        <w:rPr>
          <w:noProof/>
          <w:lang w:eastAsia="ko-KR"/>
        </w:rPr>
        <w:t xml:space="preserve"> </w:t>
      </w:r>
      <w:r>
        <w:rPr>
          <w:noProof/>
          <w:lang w:eastAsia="ko-KR"/>
        </w:rPr>
        <w:t xml:space="preserve">the NW can </w:t>
      </w:r>
      <w:r w:rsidR="00FB7A73" w:rsidRPr="00F63E21">
        <w:rPr>
          <w:noProof/>
          <w:lang w:eastAsia="ko-KR"/>
        </w:rPr>
        <w:t>configur</w:t>
      </w:r>
      <w:r w:rsidR="00F63E21" w:rsidRPr="00F63E21">
        <w:rPr>
          <w:noProof/>
          <w:lang w:eastAsia="ko-KR"/>
        </w:rPr>
        <w:t>e</w:t>
      </w:r>
      <w:r w:rsidR="00FB7A73">
        <w:rPr>
          <w:noProof/>
          <w:lang w:eastAsia="ko-KR"/>
        </w:rPr>
        <w:t xml:space="preserve"> and </w:t>
      </w:r>
      <w:r w:rsidR="00B84059" w:rsidRPr="00F63E21">
        <w:rPr>
          <w:noProof/>
          <w:lang w:eastAsia="ko-KR"/>
        </w:rPr>
        <w:t>activat</w:t>
      </w:r>
      <w:r w:rsidR="00F63E21" w:rsidRPr="00BD032D">
        <w:rPr>
          <w:noProof/>
          <w:lang w:eastAsia="ko-KR"/>
        </w:rPr>
        <w:t>e</w:t>
      </w:r>
      <w:r w:rsidR="00B84059" w:rsidRPr="00F63E21">
        <w:rPr>
          <w:lang w:eastAsia="ko-KR"/>
        </w:rPr>
        <w:t xml:space="preserve"> a Type 2 CG configuration</w:t>
      </w:r>
      <w:r w:rsidRPr="00BD032D">
        <w:rPr>
          <w:lang w:eastAsia="ko-KR"/>
        </w:rPr>
        <w:t xml:space="preserve"> </w:t>
      </w:r>
      <w:r>
        <w:rPr>
          <w:noProof/>
          <w:lang w:eastAsia="ko-KR"/>
        </w:rPr>
        <w:t xml:space="preserve">(in addition to </w:t>
      </w:r>
      <w:r w:rsidR="00F63E21" w:rsidRPr="00F63E21">
        <w:rPr>
          <w:noProof/>
          <w:lang w:eastAsia="ko-KR"/>
        </w:rPr>
        <w:t xml:space="preserve">the option of </w:t>
      </w:r>
      <w:r>
        <w:rPr>
          <w:noProof/>
          <w:lang w:eastAsia="ko-KR"/>
        </w:rPr>
        <w:t>dynamic scheduling) after moving a UE to CONNECTED</w:t>
      </w:r>
      <w:r w:rsidR="00B84059" w:rsidRPr="00F63E21">
        <w:rPr>
          <w:lang w:eastAsia="ko-KR"/>
        </w:rPr>
        <w:t>.</w:t>
      </w:r>
      <w:r w:rsidR="009C0111">
        <w:rPr>
          <w:lang w:eastAsia="ko-KR"/>
        </w:rPr>
        <w:t xml:space="preserve"> </w:t>
      </w:r>
      <w:r w:rsidR="00BD032D">
        <w:rPr>
          <w:lang w:eastAsia="ko-KR"/>
        </w:rPr>
        <w:t>I.e</w:t>
      </w:r>
      <w:r w:rsidR="00F1454E">
        <w:rPr>
          <w:lang w:eastAsia="ko-KR"/>
        </w:rPr>
        <w:t>.</w:t>
      </w:r>
      <w:r w:rsidR="00BD032D">
        <w:rPr>
          <w:lang w:eastAsia="ko-KR"/>
        </w:rPr>
        <w:t xml:space="preserve"> this </w:t>
      </w:r>
      <w:r w:rsidR="00696880">
        <w:rPr>
          <w:lang w:eastAsia="ko-KR"/>
        </w:rPr>
        <w:t>means</w:t>
      </w:r>
      <w:r w:rsidR="00BD032D">
        <w:rPr>
          <w:lang w:eastAsia="ko-KR"/>
        </w:rPr>
        <w:t xml:space="preserve"> </w:t>
      </w:r>
      <w:r w:rsidR="00696880">
        <w:rPr>
          <w:lang w:eastAsia="ko-KR"/>
        </w:rPr>
        <w:t>in this case</w:t>
      </w:r>
      <w:r w:rsidR="00BD032D">
        <w:rPr>
          <w:lang w:eastAsia="ko-KR"/>
        </w:rPr>
        <w:t xml:space="preserve"> the NW issues a full resume.</w:t>
      </w:r>
      <w:r w:rsidR="00B84059" w:rsidRPr="00F63E21">
        <w:rPr>
          <w:lang w:eastAsia="ko-KR"/>
        </w:rPr>
        <w:t xml:space="preserve"> </w:t>
      </w:r>
    </w:p>
    <w:p w14:paraId="01BB0921" w14:textId="41EA6948" w:rsidR="00B84059" w:rsidRDefault="00FB7A73" w:rsidP="000D00E4">
      <w:pPr>
        <w:rPr>
          <w:noProof/>
          <w:lang w:eastAsia="ko-KR"/>
        </w:rPr>
      </w:pPr>
      <w:r w:rsidRPr="00BD032D">
        <w:rPr>
          <w:lang w:eastAsia="ko-KR"/>
        </w:rPr>
        <w:t xml:space="preserve">Since the two </w:t>
      </w:r>
      <w:r w:rsidR="00F63E21" w:rsidRPr="00BD032D">
        <w:rPr>
          <w:lang w:eastAsia="ko-KR"/>
        </w:rPr>
        <w:t>CG types</w:t>
      </w:r>
      <w:r w:rsidRPr="00BD032D">
        <w:rPr>
          <w:lang w:eastAsia="ko-KR"/>
        </w:rPr>
        <w:t xml:space="preserve"> are conceptually identical except for the activation considering using the CG in SDT in INACTIVE, only </w:t>
      </w:r>
      <w:r w:rsidR="00F63E21" w:rsidRPr="00BD032D">
        <w:rPr>
          <w:lang w:eastAsia="ko-KR"/>
        </w:rPr>
        <w:t>optimizing a</w:t>
      </w:r>
      <w:r w:rsidRPr="00BD032D">
        <w:rPr>
          <w:lang w:eastAsia="ko-KR"/>
        </w:rPr>
        <w:t xml:space="preserve"> CG Type 1 </w:t>
      </w:r>
      <w:r w:rsidR="004D2675" w:rsidRPr="00BD032D">
        <w:rPr>
          <w:lang w:eastAsia="ko-KR"/>
        </w:rPr>
        <w:t>could</w:t>
      </w:r>
      <w:r w:rsidRPr="00BD032D">
        <w:rPr>
          <w:lang w:eastAsia="ko-KR"/>
        </w:rPr>
        <w:t xml:space="preserve"> be sufficient</w:t>
      </w:r>
      <w:r w:rsidR="00F63E21" w:rsidRPr="00BD032D">
        <w:rPr>
          <w:lang w:eastAsia="ko-KR"/>
        </w:rPr>
        <w:t xml:space="preserve"> for SDT specifically</w:t>
      </w:r>
      <w:r w:rsidRPr="00BD032D">
        <w:rPr>
          <w:lang w:eastAsia="ko-KR"/>
        </w:rPr>
        <w:t xml:space="preserve">. </w:t>
      </w:r>
      <w:r w:rsidR="00F63E21" w:rsidRPr="00BD032D">
        <w:rPr>
          <w:lang w:eastAsia="ko-KR"/>
        </w:rPr>
        <w:t xml:space="preserve">This is because </w:t>
      </w:r>
      <w:r w:rsidR="00F63E21" w:rsidRPr="00BD032D">
        <w:rPr>
          <w:noProof/>
          <w:lang w:eastAsia="ko-KR"/>
        </w:rPr>
        <w:t>i</w:t>
      </w:r>
      <w:r w:rsidR="00B84059" w:rsidRPr="00F63E21">
        <w:rPr>
          <w:noProof/>
          <w:lang w:eastAsia="ko-KR"/>
        </w:rPr>
        <w:t>n</w:t>
      </w:r>
      <w:r w:rsidR="00B84059" w:rsidRPr="00F63E21">
        <w:rPr>
          <w:lang w:eastAsia="ko-KR"/>
        </w:rPr>
        <w:t xml:space="preserve"> </w:t>
      </w:r>
      <w:r w:rsidRPr="00BD032D">
        <w:rPr>
          <w:lang w:eastAsia="ko-KR"/>
        </w:rPr>
        <w:t>CG Type 2</w:t>
      </w:r>
      <w:r w:rsidR="00B84059" w:rsidRPr="00F63E21">
        <w:rPr>
          <w:lang w:eastAsia="ko-KR"/>
        </w:rPr>
        <w:t xml:space="preserve">, activation by DCI and subsequent confirmation MAC CE </w:t>
      </w:r>
      <w:r>
        <w:rPr>
          <w:noProof/>
          <w:lang w:eastAsia="ko-KR"/>
        </w:rPr>
        <w:t xml:space="preserve">seems unnecessary due to </w:t>
      </w:r>
      <w:r w:rsidR="00B44CF1">
        <w:rPr>
          <w:noProof/>
          <w:lang w:eastAsia="ko-KR"/>
        </w:rPr>
        <w:t>the</w:t>
      </w:r>
      <w:r>
        <w:rPr>
          <w:noProof/>
          <w:lang w:eastAsia="ko-KR"/>
        </w:rPr>
        <w:t xml:space="preserve"> SDT CG grant us</w:t>
      </w:r>
      <w:r w:rsidR="00B44CF1">
        <w:rPr>
          <w:noProof/>
          <w:lang w:eastAsia="ko-KR"/>
        </w:rPr>
        <w:t>age cha</w:t>
      </w:r>
      <w:r w:rsidR="00387E8C">
        <w:rPr>
          <w:noProof/>
          <w:lang w:eastAsia="ko-KR"/>
        </w:rPr>
        <w:t>ra</w:t>
      </w:r>
      <w:r w:rsidR="00B44CF1">
        <w:rPr>
          <w:noProof/>
          <w:lang w:eastAsia="ko-KR"/>
        </w:rPr>
        <w:t>cteristics.</w:t>
      </w:r>
      <w:r>
        <w:rPr>
          <w:noProof/>
          <w:lang w:eastAsia="ko-KR"/>
        </w:rPr>
        <w:t xml:space="preserve"> </w:t>
      </w:r>
    </w:p>
    <w:p w14:paraId="7C31AD02" w14:textId="44CE1808" w:rsidR="004671D2" w:rsidRPr="00AE646B" w:rsidRDefault="004671D2" w:rsidP="000D00E4">
      <w:pPr>
        <w:rPr>
          <w:lang w:val="en-US" w:eastAsia="ko-KR"/>
        </w:rPr>
      </w:pPr>
      <w:r>
        <w:rPr>
          <w:noProof/>
          <w:lang w:eastAsia="ko-KR"/>
        </w:rPr>
        <w:t>If a stationary UE configured with a Type 1 CG does not use a SDT configuration</w:t>
      </w:r>
      <w:r w:rsidR="00230DF0">
        <w:rPr>
          <w:noProof/>
          <w:lang w:eastAsia="ko-KR"/>
        </w:rPr>
        <w:t>,</w:t>
      </w:r>
      <w:r>
        <w:rPr>
          <w:noProof/>
          <w:lang w:eastAsia="ko-KR"/>
        </w:rPr>
        <w:t xml:space="preserve"> there can be benefit for having </w:t>
      </w:r>
      <w:r w:rsidR="00230DF0">
        <w:rPr>
          <w:noProof/>
          <w:lang w:eastAsia="ko-KR"/>
        </w:rPr>
        <w:t xml:space="preserve">those </w:t>
      </w:r>
      <w:r>
        <w:rPr>
          <w:noProof/>
          <w:lang w:eastAsia="ko-KR"/>
        </w:rPr>
        <w:t xml:space="preserve">UEs </w:t>
      </w:r>
      <w:r w:rsidR="00230DF0">
        <w:rPr>
          <w:noProof/>
          <w:lang w:eastAsia="ko-KR"/>
        </w:rPr>
        <w:t>t</w:t>
      </w:r>
      <w:r>
        <w:rPr>
          <w:noProof/>
          <w:lang w:eastAsia="ko-KR"/>
        </w:rPr>
        <w:t xml:space="preserve">o release </w:t>
      </w:r>
      <w:r w:rsidR="00230DF0">
        <w:rPr>
          <w:noProof/>
          <w:lang w:eastAsia="ko-KR"/>
        </w:rPr>
        <w:t xml:space="preserve">the </w:t>
      </w:r>
      <w:r>
        <w:rPr>
          <w:noProof/>
          <w:lang w:eastAsia="ko-KR"/>
        </w:rPr>
        <w:t xml:space="preserve">CG configuration. </w:t>
      </w:r>
      <w:r w:rsidR="00B668EA">
        <w:rPr>
          <w:noProof/>
          <w:lang w:eastAsia="ko-KR"/>
        </w:rPr>
        <w:t>This would be partic</w:t>
      </w:r>
      <w:r w:rsidR="009E0402">
        <w:rPr>
          <w:noProof/>
          <w:lang w:eastAsia="ko-KR"/>
        </w:rPr>
        <w:t xml:space="preserve">ularly useful when the CG </w:t>
      </w:r>
      <w:r w:rsidR="00D348F2">
        <w:rPr>
          <w:noProof/>
          <w:lang w:eastAsia="ko-KR"/>
        </w:rPr>
        <w:t xml:space="preserve">configuration </w:t>
      </w:r>
      <w:r w:rsidR="009E0402">
        <w:rPr>
          <w:noProof/>
          <w:lang w:eastAsia="ko-KR"/>
        </w:rPr>
        <w:t xml:space="preserve">is </w:t>
      </w:r>
      <w:r w:rsidR="00F3118E">
        <w:rPr>
          <w:noProof/>
          <w:lang w:eastAsia="ko-KR"/>
        </w:rPr>
        <w:t>provided</w:t>
      </w:r>
      <w:r w:rsidR="009E0402">
        <w:rPr>
          <w:noProof/>
          <w:lang w:eastAsia="ko-KR"/>
        </w:rPr>
        <w:t xml:space="preserve"> as a response to a RACH</w:t>
      </w:r>
      <w:r w:rsidR="00F3118E">
        <w:rPr>
          <w:noProof/>
          <w:lang w:eastAsia="ko-KR"/>
        </w:rPr>
        <w:t xml:space="preserve"> </w:t>
      </w:r>
      <w:r w:rsidR="009E0402">
        <w:rPr>
          <w:noProof/>
          <w:lang w:eastAsia="ko-KR"/>
        </w:rPr>
        <w:t>based SDT</w:t>
      </w:r>
      <w:r w:rsidR="00D348F2">
        <w:rPr>
          <w:noProof/>
          <w:lang w:eastAsia="ko-KR"/>
        </w:rPr>
        <w:t xml:space="preserve"> when only a few transmissions are expected. </w:t>
      </w:r>
      <w:r>
        <w:rPr>
          <w:noProof/>
          <w:lang w:eastAsia="ko-KR"/>
        </w:rPr>
        <w:t>The</w:t>
      </w:r>
      <w:r w:rsidR="004D53BB">
        <w:rPr>
          <w:noProof/>
          <w:lang w:eastAsia="ko-KR"/>
        </w:rPr>
        <w:t>se</w:t>
      </w:r>
      <w:r>
        <w:rPr>
          <w:noProof/>
          <w:lang w:eastAsia="ko-KR"/>
        </w:rPr>
        <w:t xml:space="preserve"> resources can then be allocated to other UEs. A simple way would be to reuse skipping</w:t>
      </w:r>
      <w:r w:rsidR="004D53BB">
        <w:rPr>
          <w:noProof/>
          <w:lang w:eastAsia="ko-KR"/>
        </w:rPr>
        <w:t>,</w:t>
      </w:r>
      <w:r>
        <w:rPr>
          <w:noProof/>
          <w:lang w:eastAsia="ko-KR"/>
        </w:rPr>
        <w:t xml:space="preserve"> in that a UE skipping SDT CG resources for a configured number of time</w:t>
      </w:r>
      <w:r w:rsidR="00230DF0">
        <w:rPr>
          <w:noProof/>
          <w:lang w:eastAsia="ko-KR"/>
        </w:rPr>
        <w:t>s</w:t>
      </w:r>
      <w:r>
        <w:rPr>
          <w:noProof/>
          <w:lang w:eastAsia="ko-KR"/>
        </w:rPr>
        <w:t xml:space="preserve"> also release the CG configuration. </w:t>
      </w:r>
      <w:r w:rsidR="00230DF0" w:rsidRPr="00BD032D">
        <w:rPr>
          <w:lang w:val="en-US" w:eastAsia="ko-KR"/>
        </w:rPr>
        <w:t>I.e.</w:t>
      </w:r>
      <w:r w:rsidRPr="004671D2">
        <w:rPr>
          <w:lang w:eastAsia="ko-KR"/>
        </w:rPr>
        <w:t xml:space="preserve"> the configured uplink grant is released by upper layers</w:t>
      </w:r>
      <w:r w:rsidR="00230DF0" w:rsidRPr="00BD032D">
        <w:rPr>
          <w:lang w:val="en-US" w:eastAsia="ko-KR"/>
        </w:rPr>
        <w:t xml:space="preserve"> and</w:t>
      </w:r>
      <w:r w:rsidRPr="004671D2">
        <w:rPr>
          <w:lang w:eastAsia="ko-KR"/>
        </w:rPr>
        <w:t xml:space="preserve"> corresponding uplink grants </w:t>
      </w:r>
      <w:r w:rsidR="00230DF0" w:rsidRPr="00BD032D">
        <w:rPr>
          <w:lang w:val="en-US" w:eastAsia="ko-KR"/>
        </w:rPr>
        <w:t>is</w:t>
      </w:r>
      <w:r w:rsidRPr="004671D2">
        <w:rPr>
          <w:lang w:eastAsia="ko-KR"/>
        </w:rPr>
        <w:t xml:space="preserve"> cleared</w:t>
      </w:r>
      <w:r w:rsidR="00F15BEA" w:rsidRPr="00BD032D">
        <w:rPr>
          <w:lang w:val="en-US" w:eastAsia="ko-KR"/>
        </w:rPr>
        <w:t xml:space="preserve"> if the UE skip a </w:t>
      </w:r>
      <w:r w:rsidR="00653353">
        <w:rPr>
          <w:lang w:val="en-US" w:eastAsia="ko-KR"/>
        </w:rPr>
        <w:t>configured</w:t>
      </w:r>
      <w:r w:rsidR="00653353" w:rsidRPr="00BD032D">
        <w:rPr>
          <w:lang w:val="en-US" w:eastAsia="ko-KR"/>
        </w:rPr>
        <w:t xml:space="preserve"> </w:t>
      </w:r>
      <w:r w:rsidR="00F15BEA" w:rsidRPr="00BD032D">
        <w:rPr>
          <w:lang w:val="en-US" w:eastAsia="ko-KR"/>
        </w:rPr>
        <w:t>number of CG grants.</w:t>
      </w:r>
      <w:r w:rsidR="00F941A3" w:rsidRPr="00BD032D">
        <w:rPr>
          <w:lang w:val="en-US" w:eastAsia="ko-KR"/>
        </w:rPr>
        <w:t xml:space="preserve"> This would lessen the need for RRC reconfigurations and also lead to more efficient use of SDT with configured grants. </w:t>
      </w:r>
      <w:r w:rsidR="00F941A3" w:rsidRPr="00AE646B">
        <w:rPr>
          <w:lang w:val="en-US" w:eastAsia="ko-KR"/>
        </w:rPr>
        <w:t xml:space="preserve">Note that similar functionality already is defined for </w:t>
      </w:r>
      <w:r w:rsidR="004A48D7" w:rsidRPr="00AE646B">
        <w:rPr>
          <w:lang w:val="en-US" w:eastAsia="ko-KR"/>
        </w:rPr>
        <w:t xml:space="preserve">SPS in LTE and for </w:t>
      </w:r>
      <w:r w:rsidR="00F941A3" w:rsidRPr="00AE646B">
        <w:rPr>
          <w:lang w:val="en-US" w:eastAsia="ko-KR"/>
        </w:rPr>
        <w:t>PUR.</w:t>
      </w:r>
    </w:p>
    <w:p w14:paraId="627FEA18" w14:textId="77519512" w:rsidR="00D43621" w:rsidRDefault="004A48D7" w:rsidP="00AC19A8">
      <w:pPr>
        <w:pStyle w:val="Proposal"/>
        <w:tabs>
          <w:tab w:val="clear" w:pos="1304"/>
        </w:tabs>
        <w:ind w:left="1701" w:hanging="1701"/>
        <w:rPr>
          <w:noProof/>
          <w:lang w:eastAsia="ko-KR"/>
        </w:rPr>
      </w:pPr>
      <w:bookmarkStart w:id="11" w:name="_Toc54272463"/>
      <w:bookmarkStart w:id="12" w:name="_Toc54290845"/>
      <w:r>
        <w:rPr>
          <w:noProof/>
          <w:lang w:eastAsia="ko-KR"/>
        </w:rPr>
        <w:t xml:space="preserve">Network can provide CG Type 1 configuration as reply to </w:t>
      </w:r>
      <w:r w:rsidR="00C603BA">
        <w:rPr>
          <w:noProof/>
          <w:lang w:eastAsia="ko-KR"/>
        </w:rPr>
        <w:t xml:space="preserve">SDT </w:t>
      </w:r>
      <w:r w:rsidR="00696880">
        <w:rPr>
          <w:noProof/>
          <w:lang w:eastAsia="ko-KR"/>
        </w:rPr>
        <w:t>transmission</w:t>
      </w:r>
      <w:r w:rsidR="00C603BA">
        <w:rPr>
          <w:noProof/>
          <w:lang w:eastAsia="ko-KR"/>
        </w:rPr>
        <w:t>.</w:t>
      </w:r>
      <w:bookmarkEnd w:id="11"/>
      <w:bookmarkEnd w:id="12"/>
    </w:p>
    <w:p w14:paraId="05AC4892" w14:textId="370595E3" w:rsidR="004671D2" w:rsidRDefault="002F0103" w:rsidP="00BD032D">
      <w:pPr>
        <w:pStyle w:val="Proposal"/>
        <w:tabs>
          <w:tab w:val="clear" w:pos="1304"/>
        </w:tabs>
        <w:ind w:left="1701" w:hanging="1701"/>
        <w:rPr>
          <w:noProof/>
          <w:lang w:eastAsia="ko-KR"/>
        </w:rPr>
      </w:pPr>
      <w:bookmarkStart w:id="13" w:name="_Toc54272464"/>
      <w:bookmarkStart w:id="14" w:name="_Toc54290846"/>
      <w:r>
        <w:rPr>
          <w:noProof/>
          <w:lang w:eastAsia="ko-KR"/>
        </w:rPr>
        <w:t xml:space="preserve">The </w:t>
      </w:r>
      <w:r w:rsidR="004671D2">
        <w:rPr>
          <w:noProof/>
          <w:lang w:eastAsia="ko-KR"/>
        </w:rPr>
        <w:t>CG</w:t>
      </w:r>
      <w:r>
        <w:rPr>
          <w:noProof/>
          <w:lang w:eastAsia="ko-KR"/>
        </w:rPr>
        <w:t xml:space="preserve"> </w:t>
      </w:r>
      <w:r w:rsidR="00A61A97">
        <w:rPr>
          <w:noProof/>
          <w:lang w:eastAsia="ko-KR"/>
        </w:rPr>
        <w:t>is</w:t>
      </w:r>
      <w:r>
        <w:rPr>
          <w:noProof/>
          <w:lang w:eastAsia="ko-KR"/>
        </w:rPr>
        <w:t xml:space="preserve"> released</w:t>
      </w:r>
      <w:r w:rsidR="004671D2">
        <w:rPr>
          <w:noProof/>
          <w:lang w:eastAsia="ko-KR"/>
        </w:rPr>
        <w:t xml:space="preserve"> after skipping </w:t>
      </w:r>
      <w:r w:rsidR="00794BC2">
        <w:rPr>
          <w:noProof/>
          <w:lang w:eastAsia="ko-KR"/>
        </w:rPr>
        <w:t xml:space="preserve">a </w:t>
      </w:r>
      <w:r w:rsidR="00504887">
        <w:rPr>
          <w:noProof/>
          <w:lang w:eastAsia="ko-KR"/>
        </w:rPr>
        <w:t xml:space="preserve">configurable </w:t>
      </w:r>
      <w:r w:rsidR="00794BC2">
        <w:rPr>
          <w:noProof/>
          <w:lang w:eastAsia="ko-KR"/>
        </w:rPr>
        <w:t>number</w:t>
      </w:r>
      <w:r w:rsidR="00504887">
        <w:rPr>
          <w:noProof/>
          <w:lang w:eastAsia="ko-KR"/>
        </w:rPr>
        <w:t xml:space="preserve"> of</w:t>
      </w:r>
      <w:r w:rsidR="004671D2">
        <w:rPr>
          <w:noProof/>
          <w:lang w:eastAsia="ko-KR"/>
        </w:rPr>
        <w:t xml:space="preserve"> times</w:t>
      </w:r>
      <w:bookmarkEnd w:id="13"/>
      <w:bookmarkEnd w:id="14"/>
    </w:p>
    <w:p w14:paraId="65058BBA" w14:textId="6A765212" w:rsidR="00B0622A" w:rsidRDefault="00C94C69" w:rsidP="00B0622A">
      <w:pPr>
        <w:pStyle w:val="Heading3"/>
        <w:rPr>
          <w:noProof/>
          <w:lang w:eastAsia="ko-KR"/>
        </w:rPr>
      </w:pPr>
      <w:r>
        <w:rPr>
          <w:noProof/>
          <w:lang w:eastAsia="ko-KR"/>
        </w:rPr>
        <w:t>2.2</w:t>
      </w:r>
      <w:r>
        <w:rPr>
          <w:noProof/>
          <w:lang w:eastAsia="ko-KR"/>
        </w:rPr>
        <w:tab/>
      </w:r>
      <w:r w:rsidR="00B0622A">
        <w:rPr>
          <w:noProof/>
          <w:lang w:eastAsia="ko-KR"/>
        </w:rPr>
        <w:t>Other criteria</w:t>
      </w:r>
    </w:p>
    <w:p w14:paraId="5A8B98E5" w14:textId="5916767F" w:rsidR="00B0622A" w:rsidRDefault="00B0622A" w:rsidP="000D00E4">
      <w:pPr>
        <w:rPr>
          <w:noProof/>
          <w:lang w:eastAsia="ko-KR"/>
        </w:rPr>
      </w:pPr>
      <w:r>
        <w:rPr>
          <w:noProof/>
          <w:lang w:eastAsia="ko-KR"/>
        </w:rPr>
        <w:t xml:space="preserve">Apart from </w:t>
      </w:r>
      <w:r w:rsidR="008600D5">
        <w:rPr>
          <w:noProof/>
          <w:lang w:eastAsia="ko-KR"/>
        </w:rPr>
        <w:t xml:space="preserve">a </w:t>
      </w:r>
      <w:r>
        <w:rPr>
          <w:noProof/>
          <w:lang w:eastAsia="ko-KR"/>
        </w:rPr>
        <w:t>TAT</w:t>
      </w:r>
      <w:r w:rsidR="008600D5">
        <w:rPr>
          <w:noProof/>
          <w:lang w:eastAsia="ko-KR"/>
        </w:rPr>
        <w:t xml:space="preserve"> timer</w:t>
      </w:r>
      <w:r>
        <w:rPr>
          <w:noProof/>
          <w:lang w:eastAsia="ko-KR"/>
        </w:rPr>
        <w:t xml:space="preserve">, a CG resource RSRP threshold </w:t>
      </w:r>
      <w:r w:rsidR="00757780">
        <w:rPr>
          <w:noProof/>
          <w:lang w:eastAsia="ko-KR"/>
        </w:rPr>
        <w:t xml:space="preserve">and a </w:t>
      </w:r>
      <w:r w:rsidR="00644E12">
        <w:rPr>
          <w:noProof/>
          <w:lang w:eastAsia="ko-KR"/>
        </w:rPr>
        <w:t>D</w:t>
      </w:r>
      <w:r w:rsidR="00757780">
        <w:rPr>
          <w:noProof/>
          <w:lang w:eastAsia="ko-KR"/>
        </w:rPr>
        <w:t xml:space="preserve">ata volume </w:t>
      </w:r>
      <w:r>
        <w:rPr>
          <w:noProof/>
          <w:lang w:eastAsia="ko-KR"/>
        </w:rPr>
        <w:t>threshold may be defined</w:t>
      </w:r>
      <w:r w:rsidR="00757780">
        <w:rPr>
          <w:noProof/>
          <w:lang w:eastAsia="ko-KR"/>
        </w:rPr>
        <w:t xml:space="preserve">. In case these conditions are not fulfilled, </w:t>
      </w:r>
      <w:r w:rsidR="00705BE8">
        <w:rPr>
          <w:noProof/>
          <w:lang w:eastAsia="ko-KR"/>
        </w:rPr>
        <w:t>e.g</w:t>
      </w:r>
      <w:r w:rsidR="00757780">
        <w:rPr>
          <w:noProof/>
          <w:lang w:eastAsia="ko-KR"/>
        </w:rPr>
        <w:t>.</w:t>
      </w:r>
      <w:r>
        <w:rPr>
          <w:noProof/>
          <w:lang w:eastAsia="ko-KR"/>
        </w:rPr>
        <w:t xml:space="preserve"> when a DL reference signal is below </w:t>
      </w:r>
      <w:r w:rsidR="00757780">
        <w:rPr>
          <w:noProof/>
          <w:lang w:eastAsia="ko-KR"/>
        </w:rPr>
        <w:t xml:space="preserve">the RSRP </w:t>
      </w:r>
      <w:r>
        <w:rPr>
          <w:noProof/>
          <w:lang w:eastAsia="ko-KR"/>
        </w:rPr>
        <w:t>threshold</w:t>
      </w:r>
      <w:r w:rsidR="00757780">
        <w:rPr>
          <w:noProof/>
          <w:lang w:eastAsia="ko-KR"/>
        </w:rPr>
        <w:t xml:space="preserve"> or the data in the buffer is above the Data volume threshold, the CG</w:t>
      </w:r>
      <w:r>
        <w:rPr>
          <w:noProof/>
          <w:lang w:eastAsia="ko-KR"/>
        </w:rPr>
        <w:t xml:space="preserve"> is not valid</w:t>
      </w:r>
      <w:r w:rsidR="006A197B">
        <w:rPr>
          <w:noProof/>
          <w:lang w:eastAsia="ko-KR"/>
        </w:rPr>
        <w:t>.</w:t>
      </w:r>
      <w:r w:rsidR="008600D5">
        <w:rPr>
          <w:noProof/>
          <w:lang w:eastAsia="ko-KR"/>
        </w:rPr>
        <w:t xml:space="preserve"> In these cases the UE will need to revert to either a RACH based SDT access</w:t>
      </w:r>
      <w:r w:rsidR="004E1DBF">
        <w:rPr>
          <w:noProof/>
          <w:lang w:eastAsia="ko-KR"/>
        </w:rPr>
        <w:t>, assuming conditions for this are fulfilled, or</w:t>
      </w:r>
      <w:r w:rsidR="008600D5">
        <w:rPr>
          <w:noProof/>
          <w:lang w:eastAsia="ko-KR"/>
        </w:rPr>
        <w:t xml:space="preserve"> </w:t>
      </w:r>
      <w:r w:rsidR="004E1DBF">
        <w:rPr>
          <w:noProof/>
          <w:lang w:eastAsia="ko-KR"/>
        </w:rPr>
        <w:t>otherwise to legacy connection resume procedure</w:t>
      </w:r>
      <w:r w:rsidR="008600D5">
        <w:rPr>
          <w:noProof/>
          <w:lang w:eastAsia="ko-KR"/>
        </w:rPr>
        <w:t>.</w:t>
      </w:r>
    </w:p>
    <w:p w14:paraId="1F39A642" w14:textId="7193C5C0" w:rsidR="00D43621" w:rsidRDefault="00704AA7">
      <w:pPr>
        <w:pStyle w:val="Proposal"/>
        <w:tabs>
          <w:tab w:val="clear" w:pos="1304"/>
        </w:tabs>
        <w:ind w:left="1701" w:hanging="1701"/>
        <w:rPr>
          <w:noProof/>
          <w:lang w:eastAsia="ko-KR"/>
        </w:rPr>
      </w:pPr>
      <w:bookmarkStart w:id="15" w:name="_Toc54270973"/>
      <w:bookmarkStart w:id="16" w:name="_Toc54271015"/>
      <w:bookmarkStart w:id="17" w:name="_Toc54272465"/>
      <w:bookmarkStart w:id="18" w:name="_Toc54290847"/>
      <w:bookmarkEnd w:id="15"/>
      <w:bookmarkEnd w:id="16"/>
      <w:r>
        <w:t>Introduce a</w:t>
      </w:r>
      <w:r w:rsidR="00375D68">
        <w:t xml:space="preserve">n RSRP threshold for </w:t>
      </w:r>
      <w:r w:rsidR="00AC2261">
        <w:t>when the configured CG is valid</w:t>
      </w:r>
      <w:r>
        <w:t>.</w:t>
      </w:r>
      <w:bookmarkEnd w:id="17"/>
      <w:bookmarkEnd w:id="18"/>
    </w:p>
    <w:p w14:paraId="4335F02F" w14:textId="119C6BCE" w:rsidR="00704AA7" w:rsidRDefault="00704AA7" w:rsidP="00BD032D">
      <w:pPr>
        <w:pStyle w:val="Proposal"/>
        <w:tabs>
          <w:tab w:val="clear" w:pos="1304"/>
        </w:tabs>
        <w:ind w:left="1701" w:hanging="1701"/>
        <w:rPr>
          <w:noProof/>
          <w:lang w:eastAsia="ko-KR"/>
        </w:rPr>
      </w:pPr>
      <w:bookmarkStart w:id="19" w:name="_Toc54272466"/>
      <w:bookmarkStart w:id="20" w:name="_Toc54290848"/>
      <w:r>
        <w:t>Introduce a Data volume threshold for when the configured CG is valid.</w:t>
      </w:r>
      <w:bookmarkEnd w:id="19"/>
      <w:bookmarkEnd w:id="20"/>
    </w:p>
    <w:p w14:paraId="072FD10D" w14:textId="5EDC7823" w:rsidR="00C77700" w:rsidRDefault="00E94562" w:rsidP="00C77700">
      <w:pPr>
        <w:rPr>
          <w:lang w:eastAsia="ko-KR"/>
        </w:rPr>
      </w:pPr>
      <w:r>
        <w:rPr>
          <w:lang w:eastAsia="ko-KR"/>
        </w:rPr>
        <w:t xml:space="preserve">A time alignment timer </w:t>
      </w:r>
      <w:r w:rsidR="00507CD4">
        <w:rPr>
          <w:lang w:eastAsia="ko-KR"/>
        </w:rPr>
        <w:t xml:space="preserve">is a rather crude way of determining if the UL timing alignment is accurate. The LTE PUR also takes into account if the UE is moving or not, measured via RSRP fluctuations compared to a reference value. Depending on the envisioned use cases, </w:t>
      </w:r>
      <w:r w:rsidR="007F3ED2">
        <w:rPr>
          <w:lang w:eastAsia="ko-KR"/>
        </w:rPr>
        <w:t>RAN2</w:t>
      </w:r>
      <w:r w:rsidR="00507CD4">
        <w:rPr>
          <w:lang w:eastAsia="ko-KR"/>
        </w:rPr>
        <w:t xml:space="preserve"> should discuss further whether any new criteria for validity of CG-based SDT configuration need to be defined.</w:t>
      </w:r>
      <w:r w:rsidR="00C77700" w:rsidRPr="00C77700">
        <w:rPr>
          <w:lang w:eastAsia="ko-KR"/>
        </w:rPr>
        <w:t xml:space="preserve"> </w:t>
      </w:r>
    </w:p>
    <w:p w14:paraId="50739359" w14:textId="77777777" w:rsidR="00C77700" w:rsidRDefault="00C77700" w:rsidP="007A334E">
      <w:pPr>
        <w:pStyle w:val="Proposal"/>
        <w:tabs>
          <w:tab w:val="clear" w:pos="1304"/>
        </w:tabs>
        <w:ind w:left="1701" w:hanging="1701"/>
        <w:rPr>
          <w:lang w:eastAsia="ko-KR"/>
        </w:rPr>
      </w:pPr>
      <w:bookmarkStart w:id="21" w:name="_Toc54265605"/>
      <w:bookmarkStart w:id="22" w:name="_Toc54290849"/>
      <w:r>
        <w:t>FFS</w:t>
      </w:r>
      <w:r>
        <w:rPr>
          <w:lang w:eastAsia="ko-KR"/>
        </w:rPr>
        <w:t xml:space="preserve"> whether new criteria are needed for validity of CG-based SDT configuration, e.g. related to time alignment.</w:t>
      </w:r>
      <w:bookmarkEnd w:id="21"/>
      <w:bookmarkEnd w:id="22"/>
    </w:p>
    <w:p w14:paraId="63B57287" w14:textId="1B9852CA" w:rsidR="00161FDA" w:rsidRDefault="008A3990" w:rsidP="00161FDA">
      <w:pPr>
        <w:pStyle w:val="Heading2"/>
      </w:pPr>
      <w:r>
        <w:t>2.</w:t>
      </w:r>
      <w:r w:rsidR="00C94C69">
        <w:t>3</w:t>
      </w:r>
      <w:r>
        <w:tab/>
      </w:r>
      <w:r w:rsidR="00696880">
        <w:t>Subsequent transmissions</w:t>
      </w:r>
      <w:r w:rsidR="00FE6227">
        <w:t xml:space="preserve"> </w:t>
      </w:r>
    </w:p>
    <w:p w14:paraId="4E9E43A6" w14:textId="313F2D5B" w:rsidR="000D56E6" w:rsidRDefault="00696880" w:rsidP="00696880">
      <w:r>
        <w:t xml:space="preserve">Similar to the RACH based SDT, </w:t>
      </w:r>
      <w:r w:rsidRPr="00696880">
        <w:t xml:space="preserve">there can be advantages of including assistance information in </w:t>
      </w:r>
      <w:r>
        <w:t>the SDT MAC PDU on CG</w:t>
      </w:r>
      <w:r w:rsidRPr="00696880">
        <w:t xml:space="preserve">. The assistance information is useful for </w:t>
      </w:r>
      <w:proofErr w:type="spellStart"/>
      <w:r w:rsidRPr="00696880">
        <w:t>gNB</w:t>
      </w:r>
      <w:proofErr w:type="spellEnd"/>
      <w:r w:rsidRPr="00696880">
        <w:t xml:space="preserve"> to determine if the UE should remain in inactive or be moved to connected. A Data volume threshold </w:t>
      </w:r>
      <w:r>
        <w:t>can</w:t>
      </w:r>
      <w:r w:rsidRPr="00696880">
        <w:t xml:space="preserve"> be used partly to ensure SDT is not used for UEs who should rather go to connected immediately, i.e. by the legacy Resume procedure. This will keep SDT </w:t>
      </w:r>
      <w:r>
        <w:t>CG</w:t>
      </w:r>
      <w:r w:rsidRPr="00696880">
        <w:t xml:space="preserve"> resources free from UEs with lots of data and who are better served in connected mode. Assistance information such as a BSR could also indicate that the UE will</w:t>
      </w:r>
      <w:r w:rsidR="0095792D">
        <w:t xml:space="preserve"> benefit</w:t>
      </w:r>
      <w:r w:rsidR="009232B6">
        <w:t xml:space="preserve"> from</w:t>
      </w:r>
      <w:r w:rsidRPr="00696880" w:rsidDel="009232B6">
        <w:t xml:space="preserve"> </w:t>
      </w:r>
      <w:r w:rsidRPr="00696880">
        <w:t xml:space="preserve">a new grant to transmit the data in its buffer. Given the small grants and data amounts expected for SDT, the normal BSR triggering events and rules will create overhead. Several improvements are possible. For example, if the amount of data left in the buffer could be transmitted with a </w:t>
      </w:r>
      <w:r w:rsidR="000D56E6">
        <w:t>few more CG transmissions</w:t>
      </w:r>
      <w:r w:rsidRPr="00696880">
        <w:t>, no BSR would be needed. The BSR could be limited to be a short BSR only reporting data from the LCG configured for SDT</w:t>
      </w:r>
      <w:r w:rsidR="00C31C60">
        <w:t xml:space="preserve"> and is triggered when the available configured grant resources are needed for a longer period of time to empty the current UE buffer.</w:t>
      </w:r>
      <w:r w:rsidR="00770631">
        <w:t xml:space="preserve"> In case the BSR is included, the </w:t>
      </w:r>
      <w:proofErr w:type="spellStart"/>
      <w:r w:rsidR="00770631">
        <w:t>gNb</w:t>
      </w:r>
      <w:proofErr w:type="spellEnd"/>
      <w:r w:rsidR="00770631">
        <w:t xml:space="preserve"> is informed of the situation and can </w:t>
      </w:r>
      <w:r w:rsidR="00E8615E">
        <w:t xml:space="preserve">do an informed decision of whether to move the UE to connected and issue dynamic grants to </w:t>
      </w:r>
      <w:r w:rsidR="001F30D5">
        <w:t>swiftly empty the UEs buffer.</w:t>
      </w:r>
    </w:p>
    <w:p w14:paraId="0B7A51D9" w14:textId="19E5F3DE" w:rsidR="00696880" w:rsidRDefault="00696880" w:rsidP="00E05539">
      <w:pPr>
        <w:pStyle w:val="Proposal"/>
        <w:tabs>
          <w:tab w:val="clear" w:pos="1304"/>
        </w:tabs>
        <w:ind w:left="1701" w:hanging="1701"/>
      </w:pPr>
      <w:bookmarkStart w:id="23" w:name="_Toc54272467"/>
      <w:bookmarkStart w:id="24" w:name="_Toc54290850"/>
      <w:r>
        <w:t xml:space="preserve">A BSR trigger for a volume threshold requiring subsequent data </w:t>
      </w:r>
      <w:r w:rsidR="00E45437">
        <w:t xml:space="preserve">transmissions </w:t>
      </w:r>
      <w:r>
        <w:t>is defined.</w:t>
      </w:r>
      <w:bookmarkEnd w:id="23"/>
      <w:bookmarkEnd w:id="24"/>
    </w:p>
    <w:p w14:paraId="5002FA78" w14:textId="77777777" w:rsidR="00161FDA" w:rsidRDefault="00161FDA" w:rsidP="00CE0424">
      <w:pPr>
        <w:pStyle w:val="Heading1"/>
      </w:pPr>
    </w:p>
    <w:p w14:paraId="4A4B27D0" w14:textId="11AE6704" w:rsidR="006E1C82" w:rsidRPr="006E32DE" w:rsidRDefault="00C01F33" w:rsidP="006E32DE">
      <w:pPr>
        <w:pStyle w:val="Heading1"/>
      </w:pPr>
      <w:r w:rsidRPr="00CE0424">
        <w:t>Conclusion</w:t>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9D0A42" w14:textId="53A67E9F" w:rsidR="007A334E" w:rsidRDefault="006E1C82">
      <w:pPr>
        <w:pStyle w:val="TableofFigures"/>
        <w:tabs>
          <w:tab w:val="right" w:leader="dot" w:pos="9629"/>
        </w:tabs>
        <w:rPr>
          <w:rFonts w:asciiTheme="minorHAnsi" w:eastAsiaTheme="minorEastAsia" w:hAnsiTheme="minorHAnsi" w:cstheme="minorBidi"/>
          <w:b w:val="0"/>
          <w:noProof/>
          <w:sz w:val="24"/>
          <w:szCs w:val="24"/>
          <w:lang w:val="en-US"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90840" w:history="1">
        <w:r w:rsidR="007A334E" w:rsidRPr="00333FF7">
          <w:rPr>
            <w:rStyle w:val="Hyperlink"/>
            <w:noProof/>
            <w:lang w:eastAsia="ko-KR"/>
          </w:rPr>
          <w:t>Proposal 1</w:t>
        </w:r>
        <w:r w:rsidR="007A334E">
          <w:rPr>
            <w:rFonts w:asciiTheme="minorHAnsi" w:eastAsiaTheme="minorEastAsia" w:hAnsiTheme="minorHAnsi" w:cstheme="minorBidi"/>
            <w:b w:val="0"/>
            <w:noProof/>
            <w:sz w:val="24"/>
            <w:szCs w:val="24"/>
            <w:lang w:val="en-US" w:eastAsia="ja-JP"/>
          </w:rPr>
          <w:tab/>
        </w:r>
        <w:r w:rsidR="007A334E" w:rsidRPr="00333FF7">
          <w:rPr>
            <w:rStyle w:val="Hyperlink"/>
            <w:noProof/>
            <w:lang w:eastAsia="ko-KR"/>
          </w:rPr>
          <w:t>The legacy Configured Grant framework is reused for CG based SDT</w:t>
        </w:r>
      </w:hyperlink>
    </w:p>
    <w:p w14:paraId="699F8BCC" w14:textId="02FAD719"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1" w:history="1">
        <w:r w:rsidRPr="00333FF7">
          <w:rPr>
            <w:rStyle w:val="Hyperlink"/>
            <w:noProof/>
            <w:lang w:eastAsia="ko-KR"/>
          </w:rPr>
          <w:t>Proposal 2</w:t>
        </w:r>
        <w:r>
          <w:rPr>
            <w:rFonts w:asciiTheme="minorHAnsi" w:eastAsiaTheme="minorEastAsia" w:hAnsiTheme="minorHAnsi" w:cstheme="minorBidi"/>
            <w:b w:val="0"/>
            <w:noProof/>
            <w:sz w:val="24"/>
            <w:szCs w:val="24"/>
            <w:lang w:val="en-US" w:eastAsia="ja-JP"/>
          </w:rPr>
          <w:tab/>
        </w:r>
        <w:r w:rsidRPr="00333FF7">
          <w:rPr>
            <w:rStyle w:val="Hyperlink"/>
            <w:noProof/>
            <w:lang w:eastAsia="ko-KR"/>
          </w:rPr>
          <w:t>A UE with a Configured Grant configuration for which time alignment timer is running uses the CG based SDT.</w:t>
        </w:r>
      </w:hyperlink>
    </w:p>
    <w:p w14:paraId="28C2FAD6" w14:textId="4FEC6D30"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2" w:history="1">
        <w:r w:rsidRPr="00333FF7">
          <w:rPr>
            <w:rStyle w:val="Hyperlink"/>
            <w:noProof/>
            <w:lang w:eastAsia="ko-KR"/>
          </w:rPr>
          <w:t>Proposal 3</w:t>
        </w:r>
        <w:r>
          <w:rPr>
            <w:rFonts w:asciiTheme="minorHAnsi" w:eastAsiaTheme="minorEastAsia" w:hAnsiTheme="minorHAnsi" w:cstheme="minorBidi"/>
            <w:b w:val="0"/>
            <w:noProof/>
            <w:sz w:val="24"/>
            <w:szCs w:val="24"/>
            <w:lang w:val="en-US" w:eastAsia="ja-JP"/>
          </w:rPr>
          <w:tab/>
        </w:r>
        <w:r w:rsidRPr="00333FF7">
          <w:rPr>
            <w:rStyle w:val="Hyperlink"/>
            <w:noProof/>
            <w:lang w:eastAsia="ko-KR"/>
          </w:rPr>
          <w:t>After time alignment timer corresponding to a Configured Grant configuration has expired, UE may use RACH-based SDT.</w:t>
        </w:r>
      </w:hyperlink>
    </w:p>
    <w:p w14:paraId="5B1DA288" w14:textId="09335F74"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3" w:history="1">
        <w:r w:rsidRPr="00333FF7">
          <w:rPr>
            <w:rStyle w:val="Hyperlink"/>
            <w:noProof/>
            <w:lang w:eastAsia="ko-KR"/>
          </w:rPr>
          <w:t>Proposal 4</w:t>
        </w:r>
        <w:r>
          <w:rPr>
            <w:rFonts w:asciiTheme="minorHAnsi" w:eastAsiaTheme="minorEastAsia" w:hAnsiTheme="minorHAnsi" w:cstheme="minorBidi"/>
            <w:b w:val="0"/>
            <w:noProof/>
            <w:sz w:val="24"/>
            <w:szCs w:val="24"/>
            <w:lang w:val="en-US" w:eastAsia="ja-JP"/>
          </w:rPr>
          <w:tab/>
        </w:r>
        <w:r w:rsidRPr="00333FF7">
          <w:rPr>
            <w:rStyle w:val="Hyperlink"/>
            <w:noProof/>
            <w:lang w:eastAsia="ko-KR"/>
          </w:rPr>
          <w:t>After time aligment timer corresponding to a Configured Grant configuration has expired, the UE discards the CG configuration.</w:t>
        </w:r>
      </w:hyperlink>
    </w:p>
    <w:p w14:paraId="1AF11D7D" w14:textId="7518A683"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4" w:history="1">
        <w:r w:rsidRPr="00333FF7">
          <w:rPr>
            <w:rStyle w:val="Hyperlink"/>
            <w:noProof/>
            <w:lang w:eastAsia="ko-KR"/>
          </w:rPr>
          <w:t>Proposal 5</w:t>
        </w:r>
        <w:r>
          <w:rPr>
            <w:rFonts w:asciiTheme="minorHAnsi" w:eastAsiaTheme="minorEastAsia" w:hAnsiTheme="minorHAnsi" w:cstheme="minorBidi"/>
            <w:b w:val="0"/>
            <w:noProof/>
            <w:sz w:val="24"/>
            <w:szCs w:val="24"/>
            <w:lang w:val="en-US" w:eastAsia="ja-JP"/>
          </w:rPr>
          <w:tab/>
        </w:r>
        <w:r w:rsidRPr="00333FF7">
          <w:rPr>
            <w:rStyle w:val="Hyperlink"/>
            <w:noProof/>
            <w:lang w:eastAsia="ko-KR"/>
          </w:rPr>
          <w:t>RAN2 to discuss if a beam change result in that the CG config for SDT is released.</w:t>
        </w:r>
      </w:hyperlink>
    </w:p>
    <w:p w14:paraId="2F051556" w14:textId="4C32C0B7"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5" w:history="1">
        <w:r w:rsidRPr="00333FF7">
          <w:rPr>
            <w:rStyle w:val="Hyperlink"/>
            <w:noProof/>
            <w:lang w:eastAsia="ko-KR"/>
          </w:rPr>
          <w:t>Proposal 6</w:t>
        </w:r>
        <w:r>
          <w:rPr>
            <w:rFonts w:asciiTheme="minorHAnsi" w:eastAsiaTheme="minorEastAsia" w:hAnsiTheme="minorHAnsi" w:cstheme="minorBidi"/>
            <w:b w:val="0"/>
            <w:noProof/>
            <w:sz w:val="24"/>
            <w:szCs w:val="24"/>
            <w:lang w:val="en-US" w:eastAsia="ja-JP"/>
          </w:rPr>
          <w:tab/>
        </w:r>
        <w:r w:rsidRPr="00333FF7">
          <w:rPr>
            <w:rStyle w:val="Hyperlink"/>
            <w:noProof/>
            <w:lang w:eastAsia="ko-KR"/>
          </w:rPr>
          <w:t>Network can provide CG Type 1 configuration as reply to SDT transmission.</w:t>
        </w:r>
      </w:hyperlink>
    </w:p>
    <w:p w14:paraId="71103E4F" w14:textId="7F162531"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6" w:history="1">
        <w:r w:rsidRPr="00333FF7">
          <w:rPr>
            <w:rStyle w:val="Hyperlink"/>
            <w:noProof/>
            <w:lang w:eastAsia="ko-KR"/>
          </w:rPr>
          <w:t>Proposal 7</w:t>
        </w:r>
        <w:r>
          <w:rPr>
            <w:rFonts w:asciiTheme="minorHAnsi" w:eastAsiaTheme="minorEastAsia" w:hAnsiTheme="minorHAnsi" w:cstheme="minorBidi"/>
            <w:b w:val="0"/>
            <w:noProof/>
            <w:sz w:val="24"/>
            <w:szCs w:val="24"/>
            <w:lang w:val="en-US" w:eastAsia="ja-JP"/>
          </w:rPr>
          <w:tab/>
        </w:r>
        <w:r w:rsidRPr="00333FF7">
          <w:rPr>
            <w:rStyle w:val="Hyperlink"/>
            <w:noProof/>
            <w:lang w:eastAsia="ko-KR"/>
          </w:rPr>
          <w:t>The CG is released after skipping a configurable number of times</w:t>
        </w:r>
      </w:hyperlink>
    </w:p>
    <w:p w14:paraId="17335423" w14:textId="3001C20B"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7" w:history="1">
        <w:r w:rsidRPr="00333FF7">
          <w:rPr>
            <w:rStyle w:val="Hyperlink"/>
            <w:noProof/>
            <w:lang w:eastAsia="ko-KR"/>
          </w:rPr>
          <w:t>Proposal 8</w:t>
        </w:r>
        <w:r>
          <w:rPr>
            <w:rFonts w:asciiTheme="minorHAnsi" w:eastAsiaTheme="minorEastAsia" w:hAnsiTheme="minorHAnsi" w:cstheme="minorBidi"/>
            <w:b w:val="0"/>
            <w:noProof/>
            <w:sz w:val="24"/>
            <w:szCs w:val="24"/>
            <w:lang w:val="en-US" w:eastAsia="ja-JP"/>
          </w:rPr>
          <w:tab/>
        </w:r>
        <w:r w:rsidRPr="00333FF7">
          <w:rPr>
            <w:rStyle w:val="Hyperlink"/>
            <w:noProof/>
          </w:rPr>
          <w:t>Introduce an RSRP threshold for when the configured CG is valid.</w:t>
        </w:r>
      </w:hyperlink>
    </w:p>
    <w:p w14:paraId="272F8ADF" w14:textId="51B57A9D"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8" w:history="1">
        <w:r w:rsidRPr="00333FF7">
          <w:rPr>
            <w:rStyle w:val="Hyperlink"/>
            <w:noProof/>
            <w:lang w:eastAsia="ko-KR"/>
          </w:rPr>
          <w:t>Proposal 9</w:t>
        </w:r>
        <w:r>
          <w:rPr>
            <w:rFonts w:asciiTheme="minorHAnsi" w:eastAsiaTheme="minorEastAsia" w:hAnsiTheme="minorHAnsi" w:cstheme="minorBidi"/>
            <w:b w:val="0"/>
            <w:noProof/>
            <w:sz w:val="24"/>
            <w:szCs w:val="24"/>
            <w:lang w:val="en-US" w:eastAsia="ja-JP"/>
          </w:rPr>
          <w:tab/>
        </w:r>
        <w:r w:rsidRPr="00333FF7">
          <w:rPr>
            <w:rStyle w:val="Hyperlink"/>
            <w:noProof/>
          </w:rPr>
          <w:t>Introduce a Data volume threshold for when the configured CG is valid.</w:t>
        </w:r>
      </w:hyperlink>
    </w:p>
    <w:p w14:paraId="65EF63C7" w14:textId="0522F956"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49" w:history="1">
        <w:r w:rsidRPr="00333FF7">
          <w:rPr>
            <w:rStyle w:val="Hyperlink"/>
            <w:noProof/>
            <w:lang w:eastAsia="ko-KR"/>
          </w:rPr>
          <w:t>Proposal 10</w:t>
        </w:r>
        <w:r>
          <w:rPr>
            <w:rFonts w:asciiTheme="minorHAnsi" w:eastAsiaTheme="minorEastAsia" w:hAnsiTheme="minorHAnsi" w:cstheme="minorBidi"/>
            <w:b w:val="0"/>
            <w:noProof/>
            <w:sz w:val="24"/>
            <w:szCs w:val="24"/>
            <w:lang w:val="en-US" w:eastAsia="ja-JP"/>
          </w:rPr>
          <w:tab/>
        </w:r>
        <w:r w:rsidRPr="00333FF7">
          <w:rPr>
            <w:rStyle w:val="Hyperlink"/>
            <w:noProof/>
          </w:rPr>
          <w:t>FFS</w:t>
        </w:r>
        <w:r w:rsidRPr="00333FF7">
          <w:rPr>
            <w:rStyle w:val="Hyperlink"/>
            <w:noProof/>
            <w:lang w:eastAsia="ko-KR"/>
          </w:rPr>
          <w:t xml:space="preserve"> whether new criteria are needed for validity of CG-based SDT configuration, e.g. related to time alignment.</w:t>
        </w:r>
      </w:hyperlink>
    </w:p>
    <w:p w14:paraId="2BD3B02C" w14:textId="621EF6B6" w:rsidR="007A334E" w:rsidRDefault="007A334E">
      <w:pPr>
        <w:pStyle w:val="TableofFigures"/>
        <w:tabs>
          <w:tab w:val="right" w:leader="dot" w:pos="9629"/>
        </w:tabs>
        <w:rPr>
          <w:rFonts w:asciiTheme="minorHAnsi" w:eastAsiaTheme="minorEastAsia" w:hAnsiTheme="minorHAnsi" w:cstheme="minorBidi"/>
          <w:b w:val="0"/>
          <w:noProof/>
          <w:sz w:val="24"/>
          <w:szCs w:val="24"/>
          <w:lang w:val="en-US" w:eastAsia="ja-JP"/>
        </w:rPr>
      </w:pPr>
      <w:hyperlink w:anchor="_Toc54290850" w:history="1">
        <w:r w:rsidRPr="00333FF7">
          <w:rPr>
            <w:rStyle w:val="Hyperlink"/>
            <w:noProof/>
          </w:rPr>
          <w:t>Proposal 11</w:t>
        </w:r>
        <w:r>
          <w:rPr>
            <w:rFonts w:asciiTheme="minorHAnsi" w:eastAsiaTheme="minorEastAsia" w:hAnsiTheme="minorHAnsi" w:cstheme="minorBidi"/>
            <w:b w:val="0"/>
            <w:noProof/>
            <w:sz w:val="24"/>
            <w:szCs w:val="24"/>
            <w:lang w:val="en-US" w:eastAsia="ja-JP"/>
          </w:rPr>
          <w:tab/>
        </w:r>
        <w:r w:rsidRPr="00333FF7">
          <w:rPr>
            <w:rStyle w:val="Hyperlink"/>
            <w:noProof/>
          </w:rPr>
          <w:t>A BSR trigger for a volume threshold requiring subsequent data transmissions is defined.</w:t>
        </w:r>
      </w:hyperlink>
    </w:p>
    <w:p w14:paraId="0089C6DB" w14:textId="5C726FC9"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25" w:name="_In-sequence_SDU_delivery"/>
      <w:bookmarkEnd w:id="25"/>
      <w:r w:rsidRPr="00CE0424">
        <w:t>References</w:t>
      </w:r>
    </w:p>
    <w:p w14:paraId="1AE0D9B2" w14:textId="4C7EE1CA" w:rsidR="00161FDA" w:rsidRPr="00161FDA" w:rsidRDefault="007D131A" w:rsidP="007046C5">
      <w:pPr>
        <w:pStyle w:val="Reference"/>
        <w:keepNext/>
        <w:keepLines/>
        <w:pBdr>
          <w:top w:val="single" w:sz="12" w:space="3" w:color="auto"/>
        </w:pBdr>
        <w:spacing w:before="240"/>
        <w:ind w:left="1134" w:hanging="1134"/>
        <w:outlineLvl w:val="0"/>
      </w:pPr>
      <w:bookmarkStart w:id="26" w:name="_Ref174151459"/>
      <w:bookmarkStart w:id="27" w:name="_Ref189809556"/>
      <w:r w:rsidRPr="007046C5">
        <w:rPr>
          <w:rFonts w:eastAsia="Batang"/>
        </w:rPr>
        <w:t>RP-193252 Work Item on NR small</w:t>
      </w:r>
      <w:r w:rsidR="007046C5">
        <w:rPr>
          <w:rFonts w:eastAsia="Batang"/>
        </w:rPr>
        <w:t xml:space="preserve"> </w:t>
      </w:r>
      <w:r w:rsidRPr="007046C5">
        <w:rPr>
          <w:rFonts w:eastAsia="Batang"/>
        </w:rPr>
        <w:t>data transmissions in INACTIVE</w:t>
      </w:r>
      <w:bookmarkStart w:id="28" w:name="_Annex"/>
      <w:bookmarkEnd w:id="26"/>
      <w:bookmarkEnd w:id="27"/>
      <w:bookmarkEnd w:id="28"/>
    </w:p>
    <w:sectPr w:rsidR="00161FDA" w:rsidRPr="00161F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17D0" w14:textId="77777777" w:rsidR="00AE26CA" w:rsidRDefault="00AE26CA">
      <w:r>
        <w:separator/>
      </w:r>
    </w:p>
  </w:endnote>
  <w:endnote w:type="continuationSeparator" w:id="0">
    <w:p w14:paraId="4146F48C" w14:textId="77777777" w:rsidR="00AE26CA" w:rsidRDefault="00AE26CA">
      <w:r>
        <w:continuationSeparator/>
      </w:r>
    </w:p>
  </w:endnote>
  <w:endnote w:type="continuationNotice" w:id="1">
    <w:p w14:paraId="2847F948" w14:textId="77777777" w:rsidR="00AE26CA" w:rsidRDefault="00AE2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00000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6C836" w14:textId="77777777" w:rsidR="00AE26CA" w:rsidRDefault="00AE26CA">
      <w:r>
        <w:separator/>
      </w:r>
    </w:p>
  </w:footnote>
  <w:footnote w:type="continuationSeparator" w:id="0">
    <w:p w14:paraId="336C7F45" w14:textId="77777777" w:rsidR="00AE26CA" w:rsidRDefault="00AE26CA">
      <w:r>
        <w:continuationSeparator/>
      </w:r>
    </w:p>
  </w:footnote>
  <w:footnote w:type="continuationNotice" w:id="1">
    <w:p w14:paraId="1D642BD4" w14:textId="77777777" w:rsidR="00AE26CA" w:rsidRDefault="00AE2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9"/>
  </w:num>
  <w:num w:numId="19">
    <w:abstractNumId w:val="6"/>
  </w:num>
  <w:num w:numId="20">
    <w:abstractNumId w:val="28"/>
  </w:num>
  <w:num w:numId="21">
    <w:abstractNumId w:val="13"/>
  </w:num>
  <w:num w:numId="22">
    <w:abstractNumId w:val="26"/>
  </w:num>
  <w:num w:numId="23">
    <w:abstractNumId w:val="24"/>
  </w:num>
  <w:num w:numId="24">
    <w:abstractNumId w:val="4"/>
  </w:num>
  <w:num w:numId="25">
    <w:abstractNumId w:val="21"/>
  </w:num>
  <w:num w:numId="26">
    <w:abstractNumId w:val="5"/>
  </w:num>
  <w:num w:numId="27">
    <w:abstractNumId w:val="27"/>
  </w:num>
  <w:num w:numId="28">
    <w:abstractNumId w:val="8"/>
  </w:num>
  <w:num w:numId="29">
    <w:abstractNumId w:val="25"/>
  </w:num>
  <w:num w:numId="3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3760"/>
    <w:rsid w:val="0000564C"/>
    <w:rsid w:val="00006446"/>
    <w:rsid w:val="00006896"/>
    <w:rsid w:val="00007CDC"/>
    <w:rsid w:val="00011B28"/>
    <w:rsid w:val="000120A5"/>
    <w:rsid w:val="00012745"/>
    <w:rsid w:val="00015D15"/>
    <w:rsid w:val="00021B15"/>
    <w:rsid w:val="0002564D"/>
    <w:rsid w:val="00025D8E"/>
    <w:rsid w:val="00025ECA"/>
    <w:rsid w:val="000325B8"/>
    <w:rsid w:val="00033408"/>
    <w:rsid w:val="00034C15"/>
    <w:rsid w:val="000364C7"/>
    <w:rsid w:val="00036AF7"/>
    <w:rsid w:val="00036BA1"/>
    <w:rsid w:val="000422E2"/>
    <w:rsid w:val="00042F22"/>
    <w:rsid w:val="000444EF"/>
    <w:rsid w:val="000447C3"/>
    <w:rsid w:val="00045F45"/>
    <w:rsid w:val="00047988"/>
    <w:rsid w:val="00052A07"/>
    <w:rsid w:val="000534E3"/>
    <w:rsid w:val="0005606A"/>
    <w:rsid w:val="00056F76"/>
    <w:rsid w:val="00057117"/>
    <w:rsid w:val="0005761E"/>
    <w:rsid w:val="00060BCC"/>
    <w:rsid w:val="000616E7"/>
    <w:rsid w:val="00063B61"/>
    <w:rsid w:val="0006479D"/>
    <w:rsid w:val="0006487E"/>
    <w:rsid w:val="00065E1A"/>
    <w:rsid w:val="00073824"/>
    <w:rsid w:val="00077E5F"/>
    <w:rsid w:val="0008036A"/>
    <w:rsid w:val="00080F6A"/>
    <w:rsid w:val="00081AE6"/>
    <w:rsid w:val="00083639"/>
    <w:rsid w:val="000855EB"/>
    <w:rsid w:val="00085B52"/>
    <w:rsid w:val="000866F2"/>
    <w:rsid w:val="0009009F"/>
    <w:rsid w:val="00091557"/>
    <w:rsid w:val="000924C1"/>
    <w:rsid w:val="000924F0"/>
    <w:rsid w:val="00093474"/>
    <w:rsid w:val="0009510F"/>
    <w:rsid w:val="00095C70"/>
    <w:rsid w:val="000A1B7B"/>
    <w:rsid w:val="000A3BF7"/>
    <w:rsid w:val="000A56F2"/>
    <w:rsid w:val="000A6908"/>
    <w:rsid w:val="000B2719"/>
    <w:rsid w:val="000B382D"/>
    <w:rsid w:val="000B3A8F"/>
    <w:rsid w:val="000B3DEB"/>
    <w:rsid w:val="000B4AB9"/>
    <w:rsid w:val="000B58C3"/>
    <w:rsid w:val="000B61E9"/>
    <w:rsid w:val="000B7FA6"/>
    <w:rsid w:val="000C165A"/>
    <w:rsid w:val="000C2E19"/>
    <w:rsid w:val="000C4911"/>
    <w:rsid w:val="000C6EFA"/>
    <w:rsid w:val="000D00E4"/>
    <w:rsid w:val="000D0D07"/>
    <w:rsid w:val="000D4797"/>
    <w:rsid w:val="000D56E6"/>
    <w:rsid w:val="000E0527"/>
    <w:rsid w:val="000E1E92"/>
    <w:rsid w:val="000F06D6"/>
    <w:rsid w:val="000F0EB1"/>
    <w:rsid w:val="000F1106"/>
    <w:rsid w:val="000F3BE9"/>
    <w:rsid w:val="000F3F6C"/>
    <w:rsid w:val="000F6DF3"/>
    <w:rsid w:val="000F7570"/>
    <w:rsid w:val="000F7897"/>
    <w:rsid w:val="001005FF"/>
    <w:rsid w:val="001062FB"/>
    <w:rsid w:val="001063E6"/>
    <w:rsid w:val="00111BCF"/>
    <w:rsid w:val="00113CF4"/>
    <w:rsid w:val="00113E69"/>
    <w:rsid w:val="0011406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F5A"/>
    <w:rsid w:val="00151E23"/>
    <w:rsid w:val="001526E0"/>
    <w:rsid w:val="001551B5"/>
    <w:rsid w:val="00155D23"/>
    <w:rsid w:val="00161FDA"/>
    <w:rsid w:val="00162FE6"/>
    <w:rsid w:val="001659C1"/>
    <w:rsid w:val="00171CB0"/>
    <w:rsid w:val="00173A8E"/>
    <w:rsid w:val="00173F53"/>
    <w:rsid w:val="0017502C"/>
    <w:rsid w:val="0017756A"/>
    <w:rsid w:val="001805B2"/>
    <w:rsid w:val="0018143F"/>
    <w:rsid w:val="00181FF8"/>
    <w:rsid w:val="00184B5A"/>
    <w:rsid w:val="00190AC1"/>
    <w:rsid w:val="0019341A"/>
    <w:rsid w:val="001935FA"/>
    <w:rsid w:val="0019420F"/>
    <w:rsid w:val="00197DF9"/>
    <w:rsid w:val="001A1987"/>
    <w:rsid w:val="001A2564"/>
    <w:rsid w:val="001A2FC9"/>
    <w:rsid w:val="001A6173"/>
    <w:rsid w:val="001A6BDB"/>
    <w:rsid w:val="001A6CBA"/>
    <w:rsid w:val="001A7507"/>
    <w:rsid w:val="001A79BB"/>
    <w:rsid w:val="001B0D97"/>
    <w:rsid w:val="001B5A5D"/>
    <w:rsid w:val="001B78EB"/>
    <w:rsid w:val="001C1CE5"/>
    <w:rsid w:val="001C3D2A"/>
    <w:rsid w:val="001C7DA4"/>
    <w:rsid w:val="001D0154"/>
    <w:rsid w:val="001D51BA"/>
    <w:rsid w:val="001D53E7"/>
    <w:rsid w:val="001D6342"/>
    <w:rsid w:val="001D6D53"/>
    <w:rsid w:val="001E58E2"/>
    <w:rsid w:val="001E7AED"/>
    <w:rsid w:val="001F299F"/>
    <w:rsid w:val="001F30D5"/>
    <w:rsid w:val="001F3916"/>
    <w:rsid w:val="001F54C5"/>
    <w:rsid w:val="001F662C"/>
    <w:rsid w:val="001F7074"/>
    <w:rsid w:val="001F7B81"/>
    <w:rsid w:val="00200490"/>
    <w:rsid w:val="00201F3A"/>
    <w:rsid w:val="00203F96"/>
    <w:rsid w:val="002069B2"/>
    <w:rsid w:val="00207863"/>
    <w:rsid w:val="00207FA3"/>
    <w:rsid w:val="00210FF4"/>
    <w:rsid w:val="002115CD"/>
    <w:rsid w:val="00214DA8"/>
    <w:rsid w:val="00215423"/>
    <w:rsid w:val="002158FA"/>
    <w:rsid w:val="00220600"/>
    <w:rsid w:val="002224DB"/>
    <w:rsid w:val="00223FCB"/>
    <w:rsid w:val="002252C3"/>
    <w:rsid w:val="002259EC"/>
    <w:rsid w:val="00225C54"/>
    <w:rsid w:val="00230765"/>
    <w:rsid w:val="00230D18"/>
    <w:rsid w:val="00230DF0"/>
    <w:rsid w:val="002319E4"/>
    <w:rsid w:val="002324E9"/>
    <w:rsid w:val="002342A2"/>
    <w:rsid w:val="00235632"/>
    <w:rsid w:val="00235872"/>
    <w:rsid w:val="002362AF"/>
    <w:rsid w:val="00241559"/>
    <w:rsid w:val="002435B3"/>
    <w:rsid w:val="002435B7"/>
    <w:rsid w:val="002442D7"/>
    <w:rsid w:val="002458EB"/>
    <w:rsid w:val="002461E1"/>
    <w:rsid w:val="00247B4C"/>
    <w:rsid w:val="00247C6C"/>
    <w:rsid w:val="002500C8"/>
    <w:rsid w:val="00250804"/>
    <w:rsid w:val="00257532"/>
    <w:rsid w:val="00257543"/>
    <w:rsid w:val="002617E7"/>
    <w:rsid w:val="00264228"/>
    <w:rsid w:val="00264334"/>
    <w:rsid w:val="0026473E"/>
    <w:rsid w:val="00264860"/>
    <w:rsid w:val="00266214"/>
    <w:rsid w:val="00267C83"/>
    <w:rsid w:val="0027144F"/>
    <w:rsid w:val="00271813"/>
    <w:rsid w:val="00271F3A"/>
    <w:rsid w:val="00272A63"/>
    <w:rsid w:val="00273278"/>
    <w:rsid w:val="002737F4"/>
    <w:rsid w:val="002805F5"/>
    <w:rsid w:val="00280751"/>
    <w:rsid w:val="0028280A"/>
    <w:rsid w:val="00286ACD"/>
    <w:rsid w:val="00287838"/>
    <w:rsid w:val="002907B5"/>
    <w:rsid w:val="00292C36"/>
    <w:rsid w:val="00292C6D"/>
    <w:rsid w:val="00292EB7"/>
    <w:rsid w:val="00296227"/>
    <w:rsid w:val="00296B45"/>
    <w:rsid w:val="00296F44"/>
    <w:rsid w:val="0029777D"/>
    <w:rsid w:val="002A055E"/>
    <w:rsid w:val="002A0908"/>
    <w:rsid w:val="002A1D4E"/>
    <w:rsid w:val="002A2869"/>
    <w:rsid w:val="002B24D6"/>
    <w:rsid w:val="002B4405"/>
    <w:rsid w:val="002C41E6"/>
    <w:rsid w:val="002C4A58"/>
    <w:rsid w:val="002D071A"/>
    <w:rsid w:val="002D34B2"/>
    <w:rsid w:val="002D48B0"/>
    <w:rsid w:val="002D5B37"/>
    <w:rsid w:val="002D7637"/>
    <w:rsid w:val="002E17F2"/>
    <w:rsid w:val="002E7AE0"/>
    <w:rsid w:val="002E7CAE"/>
    <w:rsid w:val="002F0103"/>
    <w:rsid w:val="002F2771"/>
    <w:rsid w:val="002F37A9"/>
    <w:rsid w:val="002F405A"/>
    <w:rsid w:val="00301CE6"/>
    <w:rsid w:val="0030232C"/>
    <w:rsid w:val="0030256B"/>
    <w:rsid w:val="0030501F"/>
    <w:rsid w:val="00305F2B"/>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7E6"/>
    <w:rsid w:val="00346DB5"/>
    <w:rsid w:val="003477B1"/>
    <w:rsid w:val="003515A7"/>
    <w:rsid w:val="003553D2"/>
    <w:rsid w:val="00357380"/>
    <w:rsid w:val="003602D9"/>
    <w:rsid w:val="003604CE"/>
    <w:rsid w:val="00362030"/>
    <w:rsid w:val="003628EE"/>
    <w:rsid w:val="00370E47"/>
    <w:rsid w:val="00372DC6"/>
    <w:rsid w:val="00373642"/>
    <w:rsid w:val="003742AC"/>
    <w:rsid w:val="00374A76"/>
    <w:rsid w:val="00375C73"/>
    <w:rsid w:val="00375D68"/>
    <w:rsid w:val="00377CE1"/>
    <w:rsid w:val="0038440C"/>
    <w:rsid w:val="00385BF0"/>
    <w:rsid w:val="00386163"/>
    <w:rsid w:val="00387E8C"/>
    <w:rsid w:val="00387FF1"/>
    <w:rsid w:val="003939FF"/>
    <w:rsid w:val="00394E11"/>
    <w:rsid w:val="00396BDB"/>
    <w:rsid w:val="003A2223"/>
    <w:rsid w:val="003A2A0F"/>
    <w:rsid w:val="003A45A1"/>
    <w:rsid w:val="003A5B0A"/>
    <w:rsid w:val="003A5EFB"/>
    <w:rsid w:val="003A6649"/>
    <w:rsid w:val="003A6BAC"/>
    <w:rsid w:val="003A70A4"/>
    <w:rsid w:val="003A7EF3"/>
    <w:rsid w:val="003B159C"/>
    <w:rsid w:val="003B369F"/>
    <w:rsid w:val="003B36A3"/>
    <w:rsid w:val="003B4933"/>
    <w:rsid w:val="003B64BB"/>
    <w:rsid w:val="003B7FE5"/>
    <w:rsid w:val="003C11C8"/>
    <w:rsid w:val="003C1266"/>
    <w:rsid w:val="003C2702"/>
    <w:rsid w:val="003C3CB1"/>
    <w:rsid w:val="003C6583"/>
    <w:rsid w:val="003C7806"/>
    <w:rsid w:val="003D109F"/>
    <w:rsid w:val="003D1822"/>
    <w:rsid w:val="003D1AB4"/>
    <w:rsid w:val="003D2478"/>
    <w:rsid w:val="003D3C45"/>
    <w:rsid w:val="003D5B1F"/>
    <w:rsid w:val="003E056C"/>
    <w:rsid w:val="003E15FA"/>
    <w:rsid w:val="003E2454"/>
    <w:rsid w:val="003E55E4"/>
    <w:rsid w:val="003E57E2"/>
    <w:rsid w:val="003E74E3"/>
    <w:rsid w:val="003F0590"/>
    <w:rsid w:val="003F05C7"/>
    <w:rsid w:val="003F22B4"/>
    <w:rsid w:val="003F2CD4"/>
    <w:rsid w:val="003F46F9"/>
    <w:rsid w:val="003F5115"/>
    <w:rsid w:val="003F6BBE"/>
    <w:rsid w:val="004000E8"/>
    <w:rsid w:val="00402E2B"/>
    <w:rsid w:val="0040512B"/>
    <w:rsid w:val="00405CA5"/>
    <w:rsid w:val="00407C30"/>
    <w:rsid w:val="00407CD3"/>
    <w:rsid w:val="00410134"/>
    <w:rsid w:val="00410B72"/>
    <w:rsid w:val="00410F18"/>
    <w:rsid w:val="0041263E"/>
    <w:rsid w:val="00413AAC"/>
    <w:rsid w:val="00413E92"/>
    <w:rsid w:val="00417FEE"/>
    <w:rsid w:val="00421105"/>
    <w:rsid w:val="00422AA4"/>
    <w:rsid w:val="00422E9D"/>
    <w:rsid w:val="004242F4"/>
    <w:rsid w:val="00424F07"/>
    <w:rsid w:val="00427248"/>
    <w:rsid w:val="00437447"/>
    <w:rsid w:val="00441A92"/>
    <w:rsid w:val="004431DC"/>
    <w:rsid w:val="00443B4D"/>
    <w:rsid w:val="00444F56"/>
    <w:rsid w:val="00446488"/>
    <w:rsid w:val="004517AA"/>
    <w:rsid w:val="00452CAC"/>
    <w:rsid w:val="00457565"/>
    <w:rsid w:val="00457B71"/>
    <w:rsid w:val="004669E2"/>
    <w:rsid w:val="004669F3"/>
    <w:rsid w:val="004671D2"/>
    <w:rsid w:val="00470C31"/>
    <w:rsid w:val="0047121A"/>
    <w:rsid w:val="00471DE0"/>
    <w:rsid w:val="004734D0"/>
    <w:rsid w:val="0047556B"/>
    <w:rsid w:val="00477768"/>
    <w:rsid w:val="00492BC5"/>
    <w:rsid w:val="004964F1"/>
    <w:rsid w:val="004A16BC"/>
    <w:rsid w:val="004A282F"/>
    <w:rsid w:val="004A2B94"/>
    <w:rsid w:val="004A30C6"/>
    <w:rsid w:val="004A48D7"/>
    <w:rsid w:val="004A7F8B"/>
    <w:rsid w:val="004B1214"/>
    <w:rsid w:val="004B6F6A"/>
    <w:rsid w:val="004B7C0C"/>
    <w:rsid w:val="004C3898"/>
    <w:rsid w:val="004C7058"/>
    <w:rsid w:val="004D2675"/>
    <w:rsid w:val="004D36B1"/>
    <w:rsid w:val="004D53BB"/>
    <w:rsid w:val="004D7EBD"/>
    <w:rsid w:val="004E1DBF"/>
    <w:rsid w:val="004E2680"/>
    <w:rsid w:val="004E28F9"/>
    <w:rsid w:val="004E2CB6"/>
    <w:rsid w:val="004E41EB"/>
    <w:rsid w:val="004E462E"/>
    <w:rsid w:val="004E4906"/>
    <w:rsid w:val="004E56DC"/>
    <w:rsid w:val="004E76F4"/>
    <w:rsid w:val="004F0B4E"/>
    <w:rsid w:val="004F0B6C"/>
    <w:rsid w:val="004F2078"/>
    <w:rsid w:val="004F4DA3"/>
    <w:rsid w:val="004F7C57"/>
    <w:rsid w:val="004F7D2B"/>
    <w:rsid w:val="0050222C"/>
    <w:rsid w:val="00504887"/>
    <w:rsid w:val="00506557"/>
    <w:rsid w:val="0050677A"/>
    <w:rsid w:val="00507CD4"/>
    <w:rsid w:val="005108D8"/>
    <w:rsid w:val="005116F9"/>
    <w:rsid w:val="00511D0B"/>
    <w:rsid w:val="005153A7"/>
    <w:rsid w:val="005219CF"/>
    <w:rsid w:val="00531924"/>
    <w:rsid w:val="005325BE"/>
    <w:rsid w:val="00534B59"/>
    <w:rsid w:val="00536759"/>
    <w:rsid w:val="00537326"/>
    <w:rsid w:val="00537C62"/>
    <w:rsid w:val="00546970"/>
    <w:rsid w:val="00547BF3"/>
    <w:rsid w:val="00552855"/>
    <w:rsid w:val="005539B2"/>
    <w:rsid w:val="00554E19"/>
    <w:rsid w:val="0056121F"/>
    <w:rsid w:val="005634A0"/>
    <w:rsid w:val="00572505"/>
    <w:rsid w:val="00572F2C"/>
    <w:rsid w:val="005758D5"/>
    <w:rsid w:val="00582809"/>
    <w:rsid w:val="005865CD"/>
    <w:rsid w:val="0058798C"/>
    <w:rsid w:val="005900FA"/>
    <w:rsid w:val="005935A4"/>
    <w:rsid w:val="005948C2"/>
    <w:rsid w:val="005951C4"/>
    <w:rsid w:val="00595DCA"/>
    <w:rsid w:val="0059779B"/>
    <w:rsid w:val="005A0264"/>
    <w:rsid w:val="005A17C9"/>
    <w:rsid w:val="005A209A"/>
    <w:rsid w:val="005A3AB2"/>
    <w:rsid w:val="005A3EAA"/>
    <w:rsid w:val="005A662D"/>
    <w:rsid w:val="005A6CD7"/>
    <w:rsid w:val="005A797A"/>
    <w:rsid w:val="005B1409"/>
    <w:rsid w:val="005B35D7"/>
    <w:rsid w:val="005B392A"/>
    <w:rsid w:val="005B3AA3"/>
    <w:rsid w:val="005B6F83"/>
    <w:rsid w:val="005B74D1"/>
    <w:rsid w:val="005C6021"/>
    <w:rsid w:val="005C64B9"/>
    <w:rsid w:val="005C74FB"/>
    <w:rsid w:val="005D065E"/>
    <w:rsid w:val="005D1602"/>
    <w:rsid w:val="005D2258"/>
    <w:rsid w:val="005E385F"/>
    <w:rsid w:val="005E5B81"/>
    <w:rsid w:val="005E79AF"/>
    <w:rsid w:val="005F2494"/>
    <w:rsid w:val="005F2CB1"/>
    <w:rsid w:val="005F3025"/>
    <w:rsid w:val="005F618C"/>
    <w:rsid w:val="005F68FB"/>
    <w:rsid w:val="005F70BD"/>
    <w:rsid w:val="00601BA3"/>
    <w:rsid w:val="0060283C"/>
    <w:rsid w:val="00604F14"/>
    <w:rsid w:val="00611B83"/>
    <w:rsid w:val="00613257"/>
    <w:rsid w:val="00614A8B"/>
    <w:rsid w:val="00620A71"/>
    <w:rsid w:val="00620D80"/>
    <w:rsid w:val="00622A56"/>
    <w:rsid w:val="006234A6"/>
    <w:rsid w:val="00624B4E"/>
    <w:rsid w:val="00626CFB"/>
    <w:rsid w:val="00627F51"/>
    <w:rsid w:val="00630001"/>
    <w:rsid w:val="006311B3"/>
    <w:rsid w:val="0063284C"/>
    <w:rsid w:val="00636398"/>
    <w:rsid w:val="006368D3"/>
    <w:rsid w:val="006377EC"/>
    <w:rsid w:val="0064094D"/>
    <w:rsid w:val="0064151F"/>
    <w:rsid w:val="00641533"/>
    <w:rsid w:val="0064208D"/>
    <w:rsid w:val="006431C0"/>
    <w:rsid w:val="00643475"/>
    <w:rsid w:val="0064396A"/>
    <w:rsid w:val="00644E12"/>
    <w:rsid w:val="0064624E"/>
    <w:rsid w:val="00646DE8"/>
    <w:rsid w:val="00650AB9"/>
    <w:rsid w:val="00653353"/>
    <w:rsid w:val="00655733"/>
    <w:rsid w:val="00655ACD"/>
    <w:rsid w:val="00656A92"/>
    <w:rsid w:val="00656AE1"/>
    <w:rsid w:val="00656DDE"/>
    <w:rsid w:val="0066011D"/>
    <w:rsid w:val="006607C0"/>
    <w:rsid w:val="006613A6"/>
    <w:rsid w:val="006627A2"/>
    <w:rsid w:val="006634E6"/>
    <w:rsid w:val="006655EE"/>
    <w:rsid w:val="00666B64"/>
    <w:rsid w:val="006678B8"/>
    <w:rsid w:val="00667EE7"/>
    <w:rsid w:val="00670922"/>
    <w:rsid w:val="00670BE1"/>
    <w:rsid w:val="00671721"/>
    <w:rsid w:val="0067218F"/>
    <w:rsid w:val="00673010"/>
    <w:rsid w:val="006741F2"/>
    <w:rsid w:val="00674CC3"/>
    <w:rsid w:val="00675C72"/>
    <w:rsid w:val="006771F9"/>
    <w:rsid w:val="006776D7"/>
    <w:rsid w:val="0067786B"/>
    <w:rsid w:val="00681003"/>
    <w:rsid w:val="006817C9"/>
    <w:rsid w:val="00683ECE"/>
    <w:rsid w:val="006859C2"/>
    <w:rsid w:val="00695FC2"/>
    <w:rsid w:val="00696880"/>
    <w:rsid w:val="00696949"/>
    <w:rsid w:val="00697052"/>
    <w:rsid w:val="006A197B"/>
    <w:rsid w:val="006A2DE8"/>
    <w:rsid w:val="006A37D7"/>
    <w:rsid w:val="006A46FB"/>
    <w:rsid w:val="006A5E28"/>
    <w:rsid w:val="006A697B"/>
    <w:rsid w:val="006A7AFF"/>
    <w:rsid w:val="006B1816"/>
    <w:rsid w:val="006B2099"/>
    <w:rsid w:val="006B399D"/>
    <w:rsid w:val="006B50CF"/>
    <w:rsid w:val="006B57AC"/>
    <w:rsid w:val="006C03B8"/>
    <w:rsid w:val="006C5B8A"/>
    <w:rsid w:val="006C5EC9"/>
    <w:rsid w:val="006C6059"/>
    <w:rsid w:val="006C7522"/>
    <w:rsid w:val="006D3942"/>
    <w:rsid w:val="006D43D7"/>
    <w:rsid w:val="006D56CC"/>
    <w:rsid w:val="006D6030"/>
    <w:rsid w:val="006D6F08"/>
    <w:rsid w:val="006E062C"/>
    <w:rsid w:val="006E1C82"/>
    <w:rsid w:val="006E1FC8"/>
    <w:rsid w:val="006E28B7"/>
    <w:rsid w:val="006E2A9B"/>
    <w:rsid w:val="006E32DE"/>
    <w:rsid w:val="006E3310"/>
    <w:rsid w:val="006E4E39"/>
    <w:rsid w:val="006E565E"/>
    <w:rsid w:val="006E673D"/>
    <w:rsid w:val="006E7D3B"/>
    <w:rsid w:val="006F1B70"/>
    <w:rsid w:val="006F2420"/>
    <w:rsid w:val="006F288E"/>
    <w:rsid w:val="006F341D"/>
    <w:rsid w:val="006F3CDE"/>
    <w:rsid w:val="006F47DC"/>
    <w:rsid w:val="006F58D4"/>
    <w:rsid w:val="006F6582"/>
    <w:rsid w:val="0070194A"/>
    <w:rsid w:val="007032A8"/>
    <w:rsid w:val="0070346E"/>
    <w:rsid w:val="007046C5"/>
    <w:rsid w:val="00704AA7"/>
    <w:rsid w:val="00704EDB"/>
    <w:rsid w:val="00705104"/>
    <w:rsid w:val="00705BE8"/>
    <w:rsid w:val="00706101"/>
    <w:rsid w:val="00707072"/>
    <w:rsid w:val="00707D61"/>
    <w:rsid w:val="00712287"/>
    <w:rsid w:val="00712772"/>
    <w:rsid w:val="007148D3"/>
    <w:rsid w:val="00715B9A"/>
    <w:rsid w:val="00721300"/>
    <w:rsid w:val="007257D0"/>
    <w:rsid w:val="00726EA6"/>
    <w:rsid w:val="00727208"/>
    <w:rsid w:val="00727680"/>
    <w:rsid w:val="00727705"/>
    <w:rsid w:val="007348B1"/>
    <w:rsid w:val="007362A6"/>
    <w:rsid w:val="00736D7D"/>
    <w:rsid w:val="00740E58"/>
    <w:rsid w:val="007445A0"/>
    <w:rsid w:val="0074524B"/>
    <w:rsid w:val="00747D8B"/>
    <w:rsid w:val="00751228"/>
    <w:rsid w:val="007571E1"/>
    <w:rsid w:val="00757780"/>
    <w:rsid w:val="00757A16"/>
    <w:rsid w:val="007604B2"/>
    <w:rsid w:val="0076316F"/>
    <w:rsid w:val="007640B8"/>
    <w:rsid w:val="00765281"/>
    <w:rsid w:val="00766B1B"/>
    <w:rsid w:val="00766BAD"/>
    <w:rsid w:val="00766D2C"/>
    <w:rsid w:val="00770631"/>
    <w:rsid w:val="007729A2"/>
    <w:rsid w:val="007755F2"/>
    <w:rsid w:val="00776971"/>
    <w:rsid w:val="00780A80"/>
    <w:rsid w:val="00780D9E"/>
    <w:rsid w:val="0078177E"/>
    <w:rsid w:val="00781F6A"/>
    <w:rsid w:val="0078304C"/>
    <w:rsid w:val="00783127"/>
    <w:rsid w:val="0078349B"/>
    <w:rsid w:val="00783673"/>
    <w:rsid w:val="00785490"/>
    <w:rsid w:val="00791415"/>
    <w:rsid w:val="007925EA"/>
    <w:rsid w:val="00793CD8"/>
    <w:rsid w:val="007949DB"/>
    <w:rsid w:val="00794BC2"/>
    <w:rsid w:val="007951AF"/>
    <w:rsid w:val="00795C92"/>
    <w:rsid w:val="00796231"/>
    <w:rsid w:val="007A1CB3"/>
    <w:rsid w:val="007A306F"/>
    <w:rsid w:val="007A334E"/>
    <w:rsid w:val="007A43A6"/>
    <w:rsid w:val="007A4D91"/>
    <w:rsid w:val="007A58A6"/>
    <w:rsid w:val="007A75B8"/>
    <w:rsid w:val="007B02BC"/>
    <w:rsid w:val="007B3D2D"/>
    <w:rsid w:val="007B418D"/>
    <w:rsid w:val="007B50AE"/>
    <w:rsid w:val="007B51DF"/>
    <w:rsid w:val="007C05DD"/>
    <w:rsid w:val="007C3D18"/>
    <w:rsid w:val="007C60BF"/>
    <w:rsid w:val="007C6A07"/>
    <w:rsid w:val="007C75A1"/>
    <w:rsid w:val="007C77A5"/>
    <w:rsid w:val="007D04E5"/>
    <w:rsid w:val="007D05C8"/>
    <w:rsid w:val="007D131A"/>
    <w:rsid w:val="007D206B"/>
    <w:rsid w:val="007D207B"/>
    <w:rsid w:val="007D5901"/>
    <w:rsid w:val="007D7526"/>
    <w:rsid w:val="007E1091"/>
    <w:rsid w:val="007E154D"/>
    <w:rsid w:val="007E1BC3"/>
    <w:rsid w:val="007E2726"/>
    <w:rsid w:val="007E4610"/>
    <w:rsid w:val="007E4715"/>
    <w:rsid w:val="007E4A78"/>
    <w:rsid w:val="007E505B"/>
    <w:rsid w:val="007E7091"/>
    <w:rsid w:val="007F3ED2"/>
    <w:rsid w:val="0080310E"/>
    <w:rsid w:val="00803FAE"/>
    <w:rsid w:val="0080605F"/>
    <w:rsid w:val="00807786"/>
    <w:rsid w:val="00811FCB"/>
    <w:rsid w:val="008158D6"/>
    <w:rsid w:val="00816274"/>
    <w:rsid w:val="00817196"/>
    <w:rsid w:val="00817C81"/>
    <w:rsid w:val="008235DB"/>
    <w:rsid w:val="00824AB4"/>
    <w:rsid w:val="00825C42"/>
    <w:rsid w:val="00825D25"/>
    <w:rsid w:val="008269DC"/>
    <w:rsid w:val="00827D6F"/>
    <w:rsid w:val="0083562B"/>
    <w:rsid w:val="008376AC"/>
    <w:rsid w:val="008402C5"/>
    <w:rsid w:val="00840806"/>
    <w:rsid w:val="008444E8"/>
    <w:rsid w:val="00844E80"/>
    <w:rsid w:val="00846FE7"/>
    <w:rsid w:val="00850223"/>
    <w:rsid w:val="00851221"/>
    <w:rsid w:val="00853E45"/>
    <w:rsid w:val="00855DE1"/>
    <w:rsid w:val="00856911"/>
    <w:rsid w:val="008600D5"/>
    <w:rsid w:val="008628F5"/>
    <w:rsid w:val="008677FD"/>
    <w:rsid w:val="008706D4"/>
    <w:rsid w:val="00870F8A"/>
    <w:rsid w:val="008719A4"/>
    <w:rsid w:val="00871D23"/>
    <w:rsid w:val="00874312"/>
    <w:rsid w:val="0087437C"/>
    <w:rsid w:val="00875CD7"/>
    <w:rsid w:val="00876B4D"/>
    <w:rsid w:val="00877F18"/>
    <w:rsid w:val="00883532"/>
    <w:rsid w:val="00891CCB"/>
    <w:rsid w:val="00892052"/>
    <w:rsid w:val="008939DA"/>
    <w:rsid w:val="00893EE3"/>
    <w:rsid w:val="0089405E"/>
    <w:rsid w:val="008941E3"/>
    <w:rsid w:val="00894A88"/>
    <w:rsid w:val="00895386"/>
    <w:rsid w:val="008A041A"/>
    <w:rsid w:val="008A0B29"/>
    <w:rsid w:val="008A21FF"/>
    <w:rsid w:val="008A2CE2"/>
    <w:rsid w:val="008A30AC"/>
    <w:rsid w:val="008A3990"/>
    <w:rsid w:val="008A44B8"/>
    <w:rsid w:val="008A51A8"/>
    <w:rsid w:val="008A54C7"/>
    <w:rsid w:val="008A77D8"/>
    <w:rsid w:val="008B0483"/>
    <w:rsid w:val="008B120C"/>
    <w:rsid w:val="008B45EA"/>
    <w:rsid w:val="008B51A0"/>
    <w:rsid w:val="008B592A"/>
    <w:rsid w:val="008B7B5C"/>
    <w:rsid w:val="008C0C99"/>
    <w:rsid w:val="008C2017"/>
    <w:rsid w:val="008C2739"/>
    <w:rsid w:val="008C290D"/>
    <w:rsid w:val="008C4958"/>
    <w:rsid w:val="008C4BAA"/>
    <w:rsid w:val="008C6AE8"/>
    <w:rsid w:val="008C7573"/>
    <w:rsid w:val="008D00A5"/>
    <w:rsid w:val="008D34F1"/>
    <w:rsid w:val="008D39D8"/>
    <w:rsid w:val="008D6D1A"/>
    <w:rsid w:val="008E05B0"/>
    <w:rsid w:val="008E065E"/>
    <w:rsid w:val="008E088A"/>
    <w:rsid w:val="008E0927"/>
    <w:rsid w:val="008E1909"/>
    <w:rsid w:val="008E666B"/>
    <w:rsid w:val="008F1EAB"/>
    <w:rsid w:val="008F33DC"/>
    <w:rsid w:val="008F477F"/>
    <w:rsid w:val="00902350"/>
    <w:rsid w:val="0090336B"/>
    <w:rsid w:val="009053AA"/>
    <w:rsid w:val="009053B7"/>
    <w:rsid w:val="00905B0E"/>
    <w:rsid w:val="00906939"/>
    <w:rsid w:val="00910B7D"/>
    <w:rsid w:val="00911DFB"/>
    <w:rsid w:val="009123E8"/>
    <w:rsid w:val="009139D9"/>
    <w:rsid w:val="00913AE4"/>
    <w:rsid w:val="0091433A"/>
    <w:rsid w:val="009146FE"/>
    <w:rsid w:val="00914AD8"/>
    <w:rsid w:val="00916079"/>
    <w:rsid w:val="00917CE9"/>
    <w:rsid w:val="00920BF2"/>
    <w:rsid w:val="00922010"/>
    <w:rsid w:val="009232B6"/>
    <w:rsid w:val="00924539"/>
    <w:rsid w:val="00925FFD"/>
    <w:rsid w:val="00931927"/>
    <w:rsid w:val="00931BD9"/>
    <w:rsid w:val="009368F3"/>
    <w:rsid w:val="009408E0"/>
    <w:rsid w:val="00941636"/>
    <w:rsid w:val="00943118"/>
    <w:rsid w:val="00943742"/>
    <w:rsid w:val="00943EE2"/>
    <w:rsid w:val="00945C05"/>
    <w:rsid w:val="00946945"/>
    <w:rsid w:val="00947713"/>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5AAA"/>
    <w:rsid w:val="0097603D"/>
    <w:rsid w:val="00976949"/>
    <w:rsid w:val="00977BFC"/>
    <w:rsid w:val="00980477"/>
    <w:rsid w:val="00982C79"/>
    <w:rsid w:val="00985253"/>
    <w:rsid w:val="009853B3"/>
    <w:rsid w:val="00990630"/>
    <w:rsid w:val="00991761"/>
    <w:rsid w:val="009938FD"/>
    <w:rsid w:val="00994DCA"/>
    <w:rsid w:val="009960EC"/>
    <w:rsid w:val="009970DD"/>
    <w:rsid w:val="009970F1"/>
    <w:rsid w:val="009A0FBA"/>
    <w:rsid w:val="009A1601"/>
    <w:rsid w:val="009A3BB6"/>
    <w:rsid w:val="009A462D"/>
    <w:rsid w:val="009A5CBA"/>
    <w:rsid w:val="009A7CF2"/>
    <w:rsid w:val="009B1F30"/>
    <w:rsid w:val="009B3AC2"/>
    <w:rsid w:val="009B4DF4"/>
    <w:rsid w:val="009B564E"/>
    <w:rsid w:val="009B5F64"/>
    <w:rsid w:val="009B60D3"/>
    <w:rsid w:val="009B63C9"/>
    <w:rsid w:val="009B6627"/>
    <w:rsid w:val="009B764E"/>
    <w:rsid w:val="009B7E87"/>
    <w:rsid w:val="009C0111"/>
    <w:rsid w:val="009C0169"/>
    <w:rsid w:val="009C07A1"/>
    <w:rsid w:val="009C343A"/>
    <w:rsid w:val="009C403E"/>
    <w:rsid w:val="009D1B56"/>
    <w:rsid w:val="009D330C"/>
    <w:rsid w:val="009D4FF0"/>
    <w:rsid w:val="009D703C"/>
    <w:rsid w:val="009D718F"/>
    <w:rsid w:val="009E0402"/>
    <w:rsid w:val="009E068F"/>
    <w:rsid w:val="009E14E0"/>
    <w:rsid w:val="009E2B3E"/>
    <w:rsid w:val="009E35DB"/>
    <w:rsid w:val="009E381A"/>
    <w:rsid w:val="009E47A3"/>
    <w:rsid w:val="009E687C"/>
    <w:rsid w:val="009E6AAF"/>
    <w:rsid w:val="009F08F3"/>
    <w:rsid w:val="009F344F"/>
    <w:rsid w:val="009F4E55"/>
    <w:rsid w:val="00A02B89"/>
    <w:rsid w:val="00A031D8"/>
    <w:rsid w:val="00A048A8"/>
    <w:rsid w:val="00A04F49"/>
    <w:rsid w:val="00A13E54"/>
    <w:rsid w:val="00A14CDF"/>
    <w:rsid w:val="00A16C20"/>
    <w:rsid w:val="00A17F63"/>
    <w:rsid w:val="00A2193B"/>
    <w:rsid w:val="00A2351A"/>
    <w:rsid w:val="00A264A9"/>
    <w:rsid w:val="00A26DCF"/>
    <w:rsid w:val="00A27785"/>
    <w:rsid w:val="00A30187"/>
    <w:rsid w:val="00A30599"/>
    <w:rsid w:val="00A3218F"/>
    <w:rsid w:val="00A328D0"/>
    <w:rsid w:val="00A33A57"/>
    <w:rsid w:val="00A3448A"/>
    <w:rsid w:val="00A36297"/>
    <w:rsid w:val="00A37F85"/>
    <w:rsid w:val="00A41E2B"/>
    <w:rsid w:val="00A45B74"/>
    <w:rsid w:val="00A52E1D"/>
    <w:rsid w:val="00A61499"/>
    <w:rsid w:val="00A61A97"/>
    <w:rsid w:val="00A62A77"/>
    <w:rsid w:val="00A62DBE"/>
    <w:rsid w:val="00A63483"/>
    <w:rsid w:val="00A657D7"/>
    <w:rsid w:val="00A660AC"/>
    <w:rsid w:val="00A67E6C"/>
    <w:rsid w:val="00A71B99"/>
    <w:rsid w:val="00A739D0"/>
    <w:rsid w:val="00A73DFA"/>
    <w:rsid w:val="00A73FC8"/>
    <w:rsid w:val="00A75193"/>
    <w:rsid w:val="00A75974"/>
    <w:rsid w:val="00A761D4"/>
    <w:rsid w:val="00A77EC4"/>
    <w:rsid w:val="00A83488"/>
    <w:rsid w:val="00A914B4"/>
    <w:rsid w:val="00A92879"/>
    <w:rsid w:val="00A9442A"/>
    <w:rsid w:val="00A95572"/>
    <w:rsid w:val="00A97C63"/>
    <w:rsid w:val="00AA016F"/>
    <w:rsid w:val="00AA06D6"/>
    <w:rsid w:val="00AA1ED6"/>
    <w:rsid w:val="00AA3A21"/>
    <w:rsid w:val="00AA51D6"/>
    <w:rsid w:val="00AB0BC8"/>
    <w:rsid w:val="00AB11CA"/>
    <w:rsid w:val="00AB14D9"/>
    <w:rsid w:val="00AB4AB8"/>
    <w:rsid w:val="00AB655E"/>
    <w:rsid w:val="00AC007F"/>
    <w:rsid w:val="00AC19A8"/>
    <w:rsid w:val="00AC2261"/>
    <w:rsid w:val="00AC2ECD"/>
    <w:rsid w:val="00AC3119"/>
    <w:rsid w:val="00AC3178"/>
    <w:rsid w:val="00AC49FB"/>
    <w:rsid w:val="00AC5A10"/>
    <w:rsid w:val="00AC7065"/>
    <w:rsid w:val="00AD021C"/>
    <w:rsid w:val="00AD0AA3"/>
    <w:rsid w:val="00AD214B"/>
    <w:rsid w:val="00AD3F94"/>
    <w:rsid w:val="00AD4A5A"/>
    <w:rsid w:val="00AE04DF"/>
    <w:rsid w:val="00AE26CA"/>
    <w:rsid w:val="00AE27AC"/>
    <w:rsid w:val="00AE40E0"/>
    <w:rsid w:val="00AE4DBA"/>
    <w:rsid w:val="00AE4F07"/>
    <w:rsid w:val="00AE646B"/>
    <w:rsid w:val="00AF0847"/>
    <w:rsid w:val="00AF1C5D"/>
    <w:rsid w:val="00AF2CB0"/>
    <w:rsid w:val="00AF42D7"/>
    <w:rsid w:val="00AF572F"/>
    <w:rsid w:val="00B006FE"/>
    <w:rsid w:val="00B007CB"/>
    <w:rsid w:val="00B02AA9"/>
    <w:rsid w:val="00B02FA3"/>
    <w:rsid w:val="00B04582"/>
    <w:rsid w:val="00B048DC"/>
    <w:rsid w:val="00B05084"/>
    <w:rsid w:val="00B0622A"/>
    <w:rsid w:val="00B157F9"/>
    <w:rsid w:val="00B20256"/>
    <w:rsid w:val="00B20D09"/>
    <w:rsid w:val="00B215BD"/>
    <w:rsid w:val="00B22F69"/>
    <w:rsid w:val="00B23FE7"/>
    <w:rsid w:val="00B2763F"/>
    <w:rsid w:val="00B27AAC"/>
    <w:rsid w:val="00B307FA"/>
    <w:rsid w:val="00B30929"/>
    <w:rsid w:val="00B372AA"/>
    <w:rsid w:val="00B40445"/>
    <w:rsid w:val="00B409E0"/>
    <w:rsid w:val="00B41888"/>
    <w:rsid w:val="00B43709"/>
    <w:rsid w:val="00B44CF1"/>
    <w:rsid w:val="00B45A52"/>
    <w:rsid w:val="00B46175"/>
    <w:rsid w:val="00B461C5"/>
    <w:rsid w:val="00B50C33"/>
    <w:rsid w:val="00B548B7"/>
    <w:rsid w:val="00B5526E"/>
    <w:rsid w:val="00B56628"/>
    <w:rsid w:val="00B664C7"/>
    <w:rsid w:val="00B668EA"/>
    <w:rsid w:val="00B72A20"/>
    <w:rsid w:val="00B739F6"/>
    <w:rsid w:val="00B81A6C"/>
    <w:rsid w:val="00B84059"/>
    <w:rsid w:val="00B847D9"/>
    <w:rsid w:val="00B84EE1"/>
    <w:rsid w:val="00B85DE5"/>
    <w:rsid w:val="00B90F73"/>
    <w:rsid w:val="00B91DB0"/>
    <w:rsid w:val="00B93B59"/>
    <w:rsid w:val="00B9406A"/>
    <w:rsid w:val="00B94907"/>
    <w:rsid w:val="00B973F0"/>
    <w:rsid w:val="00BA1422"/>
    <w:rsid w:val="00BA2280"/>
    <w:rsid w:val="00BA2A08"/>
    <w:rsid w:val="00BA48FB"/>
    <w:rsid w:val="00BA49D9"/>
    <w:rsid w:val="00BA500A"/>
    <w:rsid w:val="00BA56D2"/>
    <w:rsid w:val="00BA76E0"/>
    <w:rsid w:val="00BB1B73"/>
    <w:rsid w:val="00BB2A25"/>
    <w:rsid w:val="00BB51E9"/>
    <w:rsid w:val="00BC0FDC"/>
    <w:rsid w:val="00BC3053"/>
    <w:rsid w:val="00BC427C"/>
    <w:rsid w:val="00BC4D2E"/>
    <w:rsid w:val="00BD032D"/>
    <w:rsid w:val="00BD07F3"/>
    <w:rsid w:val="00BD0E60"/>
    <w:rsid w:val="00BD19B5"/>
    <w:rsid w:val="00BD48AC"/>
    <w:rsid w:val="00BD5F1A"/>
    <w:rsid w:val="00BE1234"/>
    <w:rsid w:val="00BE2A2D"/>
    <w:rsid w:val="00BE2FA6"/>
    <w:rsid w:val="00BE3124"/>
    <w:rsid w:val="00BE333F"/>
    <w:rsid w:val="00BE7406"/>
    <w:rsid w:val="00BE7603"/>
    <w:rsid w:val="00BF0CCE"/>
    <w:rsid w:val="00BF3279"/>
    <w:rsid w:val="00BF74C7"/>
    <w:rsid w:val="00C015F1"/>
    <w:rsid w:val="00C0165D"/>
    <w:rsid w:val="00C01F33"/>
    <w:rsid w:val="00C02CC6"/>
    <w:rsid w:val="00C02D64"/>
    <w:rsid w:val="00C040F7"/>
    <w:rsid w:val="00C044AB"/>
    <w:rsid w:val="00C047B4"/>
    <w:rsid w:val="00C05706"/>
    <w:rsid w:val="00C07377"/>
    <w:rsid w:val="00C10478"/>
    <w:rsid w:val="00C12107"/>
    <w:rsid w:val="00C1442F"/>
    <w:rsid w:val="00C14D4B"/>
    <w:rsid w:val="00C154BB"/>
    <w:rsid w:val="00C248C0"/>
    <w:rsid w:val="00C2508D"/>
    <w:rsid w:val="00C268E6"/>
    <w:rsid w:val="00C279B5"/>
    <w:rsid w:val="00C27C45"/>
    <w:rsid w:val="00C30C03"/>
    <w:rsid w:val="00C31C60"/>
    <w:rsid w:val="00C3719D"/>
    <w:rsid w:val="00C37741"/>
    <w:rsid w:val="00C37CB2"/>
    <w:rsid w:val="00C473A5"/>
    <w:rsid w:val="00C54995"/>
    <w:rsid w:val="00C54D41"/>
    <w:rsid w:val="00C559E1"/>
    <w:rsid w:val="00C603BA"/>
    <w:rsid w:val="00C60783"/>
    <w:rsid w:val="00C60E7C"/>
    <w:rsid w:val="00C64672"/>
    <w:rsid w:val="00C70697"/>
    <w:rsid w:val="00C72093"/>
    <w:rsid w:val="00C72EF4"/>
    <w:rsid w:val="00C744FE"/>
    <w:rsid w:val="00C75D2F"/>
    <w:rsid w:val="00C767BE"/>
    <w:rsid w:val="00C76E3C"/>
    <w:rsid w:val="00C77700"/>
    <w:rsid w:val="00C81568"/>
    <w:rsid w:val="00C9027A"/>
    <w:rsid w:val="00C9068E"/>
    <w:rsid w:val="00C90B69"/>
    <w:rsid w:val="00C93774"/>
    <w:rsid w:val="00C93814"/>
    <w:rsid w:val="00C93C4B"/>
    <w:rsid w:val="00C944AB"/>
    <w:rsid w:val="00C94C69"/>
    <w:rsid w:val="00C95B40"/>
    <w:rsid w:val="00C960EF"/>
    <w:rsid w:val="00C96119"/>
    <w:rsid w:val="00CA1ED8"/>
    <w:rsid w:val="00CA3763"/>
    <w:rsid w:val="00CA5A37"/>
    <w:rsid w:val="00CB1DDC"/>
    <w:rsid w:val="00CB1F63"/>
    <w:rsid w:val="00CB7170"/>
    <w:rsid w:val="00CB7274"/>
    <w:rsid w:val="00CC040E"/>
    <w:rsid w:val="00CC04D9"/>
    <w:rsid w:val="00CC111F"/>
    <w:rsid w:val="00CC2011"/>
    <w:rsid w:val="00CC3EA0"/>
    <w:rsid w:val="00CC7B45"/>
    <w:rsid w:val="00CC7C4A"/>
    <w:rsid w:val="00CD1188"/>
    <w:rsid w:val="00CD170F"/>
    <w:rsid w:val="00CD2ED1"/>
    <w:rsid w:val="00CD337B"/>
    <w:rsid w:val="00CE0424"/>
    <w:rsid w:val="00CE4BF6"/>
    <w:rsid w:val="00CE7561"/>
    <w:rsid w:val="00CF1354"/>
    <w:rsid w:val="00CF1AAA"/>
    <w:rsid w:val="00CF3B1F"/>
    <w:rsid w:val="00CF3BF6"/>
    <w:rsid w:val="00CF4AEA"/>
    <w:rsid w:val="00CF4BF0"/>
    <w:rsid w:val="00CF625B"/>
    <w:rsid w:val="00CF687E"/>
    <w:rsid w:val="00D023F0"/>
    <w:rsid w:val="00D0349B"/>
    <w:rsid w:val="00D10249"/>
    <w:rsid w:val="00D10468"/>
    <w:rsid w:val="00D105BB"/>
    <w:rsid w:val="00D115C3"/>
    <w:rsid w:val="00D11897"/>
    <w:rsid w:val="00D13135"/>
    <w:rsid w:val="00D13E4E"/>
    <w:rsid w:val="00D239A7"/>
    <w:rsid w:val="00D23F47"/>
    <w:rsid w:val="00D23FD2"/>
    <w:rsid w:val="00D348F2"/>
    <w:rsid w:val="00D36E71"/>
    <w:rsid w:val="00D37D87"/>
    <w:rsid w:val="00D40B33"/>
    <w:rsid w:val="00D42656"/>
    <w:rsid w:val="00D4318F"/>
    <w:rsid w:val="00D43621"/>
    <w:rsid w:val="00D438BF"/>
    <w:rsid w:val="00D440F8"/>
    <w:rsid w:val="00D462FB"/>
    <w:rsid w:val="00D546FF"/>
    <w:rsid w:val="00D5578D"/>
    <w:rsid w:val="00D55AD5"/>
    <w:rsid w:val="00D576CA"/>
    <w:rsid w:val="00D61AF5"/>
    <w:rsid w:val="00D62662"/>
    <w:rsid w:val="00D652B5"/>
    <w:rsid w:val="00D66155"/>
    <w:rsid w:val="00D708B0"/>
    <w:rsid w:val="00D75D37"/>
    <w:rsid w:val="00D77B1D"/>
    <w:rsid w:val="00D8021F"/>
    <w:rsid w:val="00D80383"/>
    <w:rsid w:val="00D823C6"/>
    <w:rsid w:val="00D8327F"/>
    <w:rsid w:val="00D86CA3"/>
    <w:rsid w:val="00D871CE"/>
    <w:rsid w:val="00D9196D"/>
    <w:rsid w:val="00D92982"/>
    <w:rsid w:val="00D974A8"/>
    <w:rsid w:val="00DA305E"/>
    <w:rsid w:val="00DA4F6B"/>
    <w:rsid w:val="00DA5417"/>
    <w:rsid w:val="00DA56E8"/>
    <w:rsid w:val="00DB0A9F"/>
    <w:rsid w:val="00DB377D"/>
    <w:rsid w:val="00DC2D36"/>
    <w:rsid w:val="00DC36C4"/>
    <w:rsid w:val="00DC53EF"/>
    <w:rsid w:val="00DD6B43"/>
    <w:rsid w:val="00DD6F43"/>
    <w:rsid w:val="00DE04E4"/>
    <w:rsid w:val="00DE4A5F"/>
    <w:rsid w:val="00DE5608"/>
    <w:rsid w:val="00DE58D0"/>
    <w:rsid w:val="00DE654F"/>
    <w:rsid w:val="00DF0B6E"/>
    <w:rsid w:val="00DF15E0"/>
    <w:rsid w:val="00DF37A0"/>
    <w:rsid w:val="00DF385C"/>
    <w:rsid w:val="00DF620E"/>
    <w:rsid w:val="00E0040E"/>
    <w:rsid w:val="00E047CC"/>
    <w:rsid w:val="00E05539"/>
    <w:rsid w:val="00E110E7"/>
    <w:rsid w:val="00E11B20"/>
    <w:rsid w:val="00E159AE"/>
    <w:rsid w:val="00E17FA2"/>
    <w:rsid w:val="00E22330"/>
    <w:rsid w:val="00E25F11"/>
    <w:rsid w:val="00E26B3C"/>
    <w:rsid w:val="00E30B5A"/>
    <w:rsid w:val="00E3123D"/>
    <w:rsid w:val="00E31461"/>
    <w:rsid w:val="00E31896"/>
    <w:rsid w:val="00E31D43"/>
    <w:rsid w:val="00E32608"/>
    <w:rsid w:val="00E34188"/>
    <w:rsid w:val="00E34B6E"/>
    <w:rsid w:val="00E35559"/>
    <w:rsid w:val="00E3723A"/>
    <w:rsid w:val="00E37860"/>
    <w:rsid w:val="00E402DD"/>
    <w:rsid w:val="00E40FC1"/>
    <w:rsid w:val="00E41A00"/>
    <w:rsid w:val="00E446F1"/>
    <w:rsid w:val="00E45437"/>
    <w:rsid w:val="00E46886"/>
    <w:rsid w:val="00E47AEF"/>
    <w:rsid w:val="00E53B75"/>
    <w:rsid w:val="00E54914"/>
    <w:rsid w:val="00E54AFA"/>
    <w:rsid w:val="00E54E3B"/>
    <w:rsid w:val="00E54F8F"/>
    <w:rsid w:val="00E57565"/>
    <w:rsid w:val="00E63838"/>
    <w:rsid w:val="00E64434"/>
    <w:rsid w:val="00E64597"/>
    <w:rsid w:val="00E64691"/>
    <w:rsid w:val="00E676D3"/>
    <w:rsid w:val="00E67751"/>
    <w:rsid w:val="00E67C51"/>
    <w:rsid w:val="00E72EFC"/>
    <w:rsid w:val="00E73980"/>
    <w:rsid w:val="00E758EC"/>
    <w:rsid w:val="00E80238"/>
    <w:rsid w:val="00E80CF3"/>
    <w:rsid w:val="00E8234C"/>
    <w:rsid w:val="00E83AA9"/>
    <w:rsid w:val="00E83E4D"/>
    <w:rsid w:val="00E85928"/>
    <w:rsid w:val="00E85FF9"/>
    <w:rsid w:val="00E8615E"/>
    <w:rsid w:val="00E87822"/>
    <w:rsid w:val="00E90395"/>
    <w:rsid w:val="00E90E49"/>
    <w:rsid w:val="00E917F9"/>
    <w:rsid w:val="00E9291C"/>
    <w:rsid w:val="00E93FFE"/>
    <w:rsid w:val="00E94562"/>
    <w:rsid w:val="00E94F8A"/>
    <w:rsid w:val="00EA5CD0"/>
    <w:rsid w:val="00EA684A"/>
    <w:rsid w:val="00EA7A41"/>
    <w:rsid w:val="00EB077B"/>
    <w:rsid w:val="00EB4EA2"/>
    <w:rsid w:val="00EC0A58"/>
    <w:rsid w:val="00EC0BB1"/>
    <w:rsid w:val="00EC136E"/>
    <w:rsid w:val="00EC24D5"/>
    <w:rsid w:val="00EC27C6"/>
    <w:rsid w:val="00EC4207"/>
    <w:rsid w:val="00EC5653"/>
    <w:rsid w:val="00EC71CE"/>
    <w:rsid w:val="00ED1006"/>
    <w:rsid w:val="00ED5A35"/>
    <w:rsid w:val="00ED68EF"/>
    <w:rsid w:val="00ED72C4"/>
    <w:rsid w:val="00ED7CF1"/>
    <w:rsid w:val="00EE0BA1"/>
    <w:rsid w:val="00EF18FE"/>
    <w:rsid w:val="00EF5787"/>
    <w:rsid w:val="00EF60D0"/>
    <w:rsid w:val="00F01E62"/>
    <w:rsid w:val="00F0528D"/>
    <w:rsid w:val="00F054A1"/>
    <w:rsid w:val="00F06C67"/>
    <w:rsid w:val="00F06DFD"/>
    <w:rsid w:val="00F071D1"/>
    <w:rsid w:val="00F0745A"/>
    <w:rsid w:val="00F07533"/>
    <w:rsid w:val="00F10629"/>
    <w:rsid w:val="00F126CE"/>
    <w:rsid w:val="00F13C0A"/>
    <w:rsid w:val="00F1454E"/>
    <w:rsid w:val="00F15BEA"/>
    <w:rsid w:val="00F15FA5"/>
    <w:rsid w:val="00F209B7"/>
    <w:rsid w:val="00F20F5C"/>
    <w:rsid w:val="00F2186E"/>
    <w:rsid w:val="00F22334"/>
    <w:rsid w:val="00F2376F"/>
    <w:rsid w:val="00F243D8"/>
    <w:rsid w:val="00F25115"/>
    <w:rsid w:val="00F30828"/>
    <w:rsid w:val="00F3118E"/>
    <w:rsid w:val="00F311F6"/>
    <w:rsid w:val="00F313D6"/>
    <w:rsid w:val="00F40F0C"/>
    <w:rsid w:val="00F47483"/>
    <w:rsid w:val="00F4766C"/>
    <w:rsid w:val="00F5060E"/>
    <w:rsid w:val="00F50677"/>
    <w:rsid w:val="00F507D1"/>
    <w:rsid w:val="00F519CE"/>
    <w:rsid w:val="00F51ADA"/>
    <w:rsid w:val="00F536EE"/>
    <w:rsid w:val="00F60203"/>
    <w:rsid w:val="00F607C5"/>
    <w:rsid w:val="00F60DEA"/>
    <w:rsid w:val="00F6237D"/>
    <w:rsid w:val="00F6302A"/>
    <w:rsid w:val="00F63950"/>
    <w:rsid w:val="00F63E21"/>
    <w:rsid w:val="00F64C2B"/>
    <w:rsid w:val="00F651BE"/>
    <w:rsid w:val="00F67F53"/>
    <w:rsid w:val="00F703BE"/>
    <w:rsid w:val="00F71F69"/>
    <w:rsid w:val="00F72B72"/>
    <w:rsid w:val="00F731C4"/>
    <w:rsid w:val="00F74BB9"/>
    <w:rsid w:val="00F75582"/>
    <w:rsid w:val="00F76EFA"/>
    <w:rsid w:val="00F773B2"/>
    <w:rsid w:val="00F804BE"/>
    <w:rsid w:val="00F817CE"/>
    <w:rsid w:val="00F8456C"/>
    <w:rsid w:val="00F859D8"/>
    <w:rsid w:val="00F868F5"/>
    <w:rsid w:val="00F9056A"/>
    <w:rsid w:val="00F906C1"/>
    <w:rsid w:val="00F90F8D"/>
    <w:rsid w:val="00F92782"/>
    <w:rsid w:val="00F93AA9"/>
    <w:rsid w:val="00F941A3"/>
    <w:rsid w:val="00F96985"/>
    <w:rsid w:val="00F97838"/>
    <w:rsid w:val="00FA2BB3"/>
    <w:rsid w:val="00FB39BB"/>
    <w:rsid w:val="00FB4C80"/>
    <w:rsid w:val="00FB5C7E"/>
    <w:rsid w:val="00FB6801"/>
    <w:rsid w:val="00FB6A6A"/>
    <w:rsid w:val="00FB7A73"/>
    <w:rsid w:val="00FC0E6D"/>
    <w:rsid w:val="00FC6243"/>
    <w:rsid w:val="00FC7429"/>
    <w:rsid w:val="00FC79E5"/>
    <w:rsid w:val="00FD07F6"/>
    <w:rsid w:val="00FD1EC8"/>
    <w:rsid w:val="00FD1F04"/>
    <w:rsid w:val="00FD47ED"/>
    <w:rsid w:val="00FD74DB"/>
    <w:rsid w:val="00FD7660"/>
    <w:rsid w:val="00FE0655"/>
    <w:rsid w:val="00FE09B2"/>
    <w:rsid w:val="00FE2365"/>
    <w:rsid w:val="00FE2E9C"/>
    <w:rsid w:val="00FE37D7"/>
    <w:rsid w:val="00FE3D84"/>
    <w:rsid w:val="00FE4C7B"/>
    <w:rsid w:val="00FE6227"/>
    <w:rsid w:val="00FE7336"/>
    <w:rsid w:val="00FE7699"/>
    <w:rsid w:val="00FE787C"/>
    <w:rsid w:val="00FF19D2"/>
    <w:rsid w:val="00FF45A5"/>
    <w:rsid w:val="00FF46DC"/>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313D022-D1E9-4780-A773-021774815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2DA6E-2BEF-4F5D-B6EF-FB616E33D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7812F94F-808F-45F3-9989-2C32CBCAEA11}">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1</Pages>
  <Words>1654</Words>
  <Characters>9434</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11066</CharactersWithSpaces>
  <SharedDoc>false</SharedDoc>
  <HLinks>
    <vt:vector size="66" baseType="variant">
      <vt:variant>
        <vt:i4>1179698</vt:i4>
      </vt:variant>
      <vt:variant>
        <vt:i4>32</vt:i4>
      </vt:variant>
      <vt:variant>
        <vt:i4>0</vt:i4>
      </vt:variant>
      <vt:variant>
        <vt:i4>5</vt:i4>
      </vt:variant>
      <vt:variant>
        <vt:lpwstr/>
      </vt:variant>
      <vt:variant>
        <vt:lpwstr>_Toc54290850</vt:lpwstr>
      </vt:variant>
      <vt:variant>
        <vt:i4>1769523</vt:i4>
      </vt:variant>
      <vt:variant>
        <vt:i4>29</vt:i4>
      </vt:variant>
      <vt:variant>
        <vt:i4>0</vt:i4>
      </vt:variant>
      <vt:variant>
        <vt:i4>5</vt:i4>
      </vt:variant>
      <vt:variant>
        <vt:lpwstr/>
      </vt:variant>
      <vt:variant>
        <vt:lpwstr>_Toc54290849</vt:lpwstr>
      </vt:variant>
      <vt:variant>
        <vt:i4>1703987</vt:i4>
      </vt:variant>
      <vt:variant>
        <vt:i4>26</vt:i4>
      </vt:variant>
      <vt:variant>
        <vt:i4>0</vt:i4>
      </vt:variant>
      <vt:variant>
        <vt:i4>5</vt:i4>
      </vt:variant>
      <vt:variant>
        <vt:lpwstr/>
      </vt:variant>
      <vt:variant>
        <vt:lpwstr>_Toc54290848</vt:lpwstr>
      </vt:variant>
      <vt:variant>
        <vt:i4>1376307</vt:i4>
      </vt:variant>
      <vt:variant>
        <vt:i4>23</vt:i4>
      </vt:variant>
      <vt:variant>
        <vt:i4>0</vt:i4>
      </vt:variant>
      <vt:variant>
        <vt:i4>5</vt:i4>
      </vt:variant>
      <vt:variant>
        <vt:lpwstr/>
      </vt:variant>
      <vt:variant>
        <vt:lpwstr>_Toc54290847</vt:lpwstr>
      </vt:variant>
      <vt:variant>
        <vt:i4>1310771</vt:i4>
      </vt:variant>
      <vt:variant>
        <vt:i4>20</vt:i4>
      </vt:variant>
      <vt:variant>
        <vt:i4>0</vt:i4>
      </vt:variant>
      <vt:variant>
        <vt:i4>5</vt:i4>
      </vt:variant>
      <vt:variant>
        <vt:lpwstr/>
      </vt:variant>
      <vt:variant>
        <vt:lpwstr>_Toc54290846</vt:lpwstr>
      </vt:variant>
      <vt:variant>
        <vt:i4>1507379</vt:i4>
      </vt:variant>
      <vt:variant>
        <vt:i4>17</vt:i4>
      </vt:variant>
      <vt:variant>
        <vt:i4>0</vt:i4>
      </vt:variant>
      <vt:variant>
        <vt:i4>5</vt:i4>
      </vt:variant>
      <vt:variant>
        <vt:lpwstr/>
      </vt:variant>
      <vt:variant>
        <vt:lpwstr>_Toc54290845</vt:lpwstr>
      </vt:variant>
      <vt:variant>
        <vt:i4>1441843</vt:i4>
      </vt:variant>
      <vt:variant>
        <vt:i4>14</vt:i4>
      </vt:variant>
      <vt:variant>
        <vt:i4>0</vt:i4>
      </vt:variant>
      <vt:variant>
        <vt:i4>5</vt:i4>
      </vt:variant>
      <vt:variant>
        <vt:lpwstr/>
      </vt:variant>
      <vt:variant>
        <vt:lpwstr>_Toc54290844</vt:lpwstr>
      </vt:variant>
      <vt:variant>
        <vt:i4>1114163</vt:i4>
      </vt:variant>
      <vt:variant>
        <vt:i4>11</vt:i4>
      </vt:variant>
      <vt:variant>
        <vt:i4>0</vt:i4>
      </vt:variant>
      <vt:variant>
        <vt:i4>5</vt:i4>
      </vt:variant>
      <vt:variant>
        <vt:lpwstr/>
      </vt:variant>
      <vt:variant>
        <vt:lpwstr>_Toc54290843</vt:lpwstr>
      </vt:variant>
      <vt:variant>
        <vt:i4>1048627</vt:i4>
      </vt:variant>
      <vt:variant>
        <vt:i4>8</vt:i4>
      </vt:variant>
      <vt:variant>
        <vt:i4>0</vt:i4>
      </vt:variant>
      <vt:variant>
        <vt:i4>5</vt:i4>
      </vt:variant>
      <vt:variant>
        <vt:lpwstr/>
      </vt:variant>
      <vt:variant>
        <vt:lpwstr>_Toc54290842</vt:lpwstr>
      </vt:variant>
      <vt:variant>
        <vt:i4>1245235</vt:i4>
      </vt:variant>
      <vt:variant>
        <vt:i4>5</vt:i4>
      </vt:variant>
      <vt:variant>
        <vt:i4>0</vt:i4>
      </vt:variant>
      <vt:variant>
        <vt:i4>5</vt:i4>
      </vt:variant>
      <vt:variant>
        <vt:lpwstr/>
      </vt:variant>
      <vt:variant>
        <vt:lpwstr>_Toc54290841</vt:lpwstr>
      </vt:variant>
      <vt:variant>
        <vt:i4>1179699</vt:i4>
      </vt:variant>
      <vt:variant>
        <vt:i4>2</vt:i4>
      </vt:variant>
      <vt:variant>
        <vt:i4>0</vt:i4>
      </vt:variant>
      <vt:variant>
        <vt:i4>5</vt:i4>
      </vt:variant>
      <vt:variant>
        <vt:lpwstr/>
      </vt:variant>
      <vt:variant>
        <vt:lpwstr>_Toc54290840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129</cp:revision>
  <cp:lastPrinted>2008-01-31T16:09:00Z</cp:lastPrinted>
  <dcterms:created xsi:type="dcterms:W3CDTF">2020-10-08T19:50:00Z</dcterms:created>
  <dcterms:modified xsi:type="dcterms:W3CDTF">2020-10-23T03:27:00Z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